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625CA6" w14:textId="77777777" w:rsidR="00503A54" w:rsidRDefault="00503A54" w:rsidP="00503A54">
      <w:pPr>
        <w:pBdr>
          <w:bottom w:val="single" w:sz="12" w:space="0" w:color="C00000"/>
        </w:pBdr>
        <w:jc w:val="center"/>
        <w:rPr>
          <w:rFonts w:cs="Calibri"/>
          <w:b/>
          <w:sz w:val="28"/>
          <w:szCs w:val="28"/>
        </w:rPr>
      </w:pPr>
      <w:bookmarkStart w:id="0" w:name="_Toc504468209"/>
      <w:r>
        <w:rPr>
          <w:rFonts w:cs="Calibri"/>
          <w:b/>
          <w:sz w:val="28"/>
          <w:szCs w:val="28"/>
        </w:rPr>
        <w:t>ANEXO PENALIDADES Y RESOLUCIÓN DEL CONTRATO</w:t>
      </w:r>
      <w:bookmarkEnd w:id="0"/>
    </w:p>
    <w:p w14:paraId="0C891D4E" w14:textId="77777777" w:rsidR="00503A54" w:rsidRDefault="00503A54" w:rsidP="00503A54">
      <w:pPr>
        <w:rPr>
          <w:rFonts w:cs="Calibri"/>
          <w:szCs w:val="22"/>
        </w:rPr>
      </w:pPr>
    </w:p>
    <w:p w14:paraId="65D24EBD" w14:textId="01F0339D" w:rsidR="00503A54" w:rsidRDefault="00503A54" w:rsidP="00503A54">
      <w:pPr>
        <w:rPr>
          <w:rFonts w:cs="Calibri"/>
          <w:szCs w:val="22"/>
        </w:rPr>
      </w:pPr>
    </w:p>
    <w:p w14:paraId="5023A078" w14:textId="77777777" w:rsidR="00503A54" w:rsidRDefault="00503A54" w:rsidP="00503A54">
      <w:pPr>
        <w:pStyle w:val="Prrafodelista"/>
        <w:widowControl w:val="0"/>
        <w:numPr>
          <w:ilvl w:val="0"/>
          <w:numId w:val="7"/>
        </w:numPr>
        <w:contextualSpacing/>
        <w:rPr>
          <w:rFonts w:ascii="Calibri" w:hAnsi="Calibri" w:cs="Calibri"/>
          <w:szCs w:val="22"/>
        </w:rPr>
      </w:pPr>
      <w:r>
        <w:rPr>
          <w:rFonts w:ascii="Calibri" w:hAnsi="Calibri" w:cs="Calibri"/>
          <w:szCs w:val="22"/>
        </w:rPr>
        <w:t xml:space="preserve">Cumplimiento defectuoso de la prestación objeto del contrato: </w:t>
      </w:r>
    </w:p>
    <w:p w14:paraId="01D00672" w14:textId="77777777" w:rsidR="00503A54" w:rsidRDefault="00503A54" w:rsidP="00503A54">
      <w:pPr>
        <w:rPr>
          <w:rFonts w:cs="Calibri"/>
          <w:szCs w:val="22"/>
        </w:rPr>
      </w:pPr>
    </w:p>
    <w:p w14:paraId="4223F3CD" w14:textId="77777777" w:rsidR="00503A54" w:rsidRDefault="00503A54" w:rsidP="00503A54">
      <w:pPr>
        <w:rPr>
          <w:rFonts w:cs="Calibri"/>
          <w:szCs w:val="22"/>
          <w:u w:val="single"/>
        </w:rPr>
      </w:pPr>
      <w:r>
        <w:rPr>
          <w:rFonts w:cs="Calibri"/>
          <w:szCs w:val="22"/>
          <w:u w:val="single"/>
        </w:rPr>
        <w:t xml:space="preserve">Penalidades: </w:t>
      </w:r>
    </w:p>
    <w:p w14:paraId="784CC860" w14:textId="77777777" w:rsidR="00503A54" w:rsidRDefault="00503A54" w:rsidP="00503A54">
      <w:pPr>
        <w:rPr>
          <w:rFonts w:cs="Calibri"/>
          <w:szCs w:val="22"/>
          <w:u w:val="single"/>
        </w:rPr>
      </w:pPr>
    </w:p>
    <w:p w14:paraId="23770859" w14:textId="31A5BD27" w:rsidR="00503A54" w:rsidRDefault="002E24F6" w:rsidP="00503A54">
      <w:pPr>
        <w:rPr>
          <w:rFonts w:cs="Calibri"/>
          <w:i/>
          <w:szCs w:val="22"/>
        </w:rPr>
      </w:pPr>
      <w:r w:rsidRPr="002E24F6">
        <w:rPr>
          <w:rFonts w:cs="Calibri"/>
          <w:i/>
          <w:szCs w:val="22"/>
        </w:rPr>
        <w:t>Mantenimiento técnico legal</w:t>
      </w:r>
      <w:r w:rsidR="00503A54">
        <w:rPr>
          <w:rFonts w:cs="Calibri"/>
          <w:i/>
          <w:szCs w:val="22"/>
        </w:rPr>
        <w:t xml:space="preserve">: </w:t>
      </w:r>
    </w:p>
    <w:p w14:paraId="2888116E" w14:textId="77777777" w:rsidR="00503A54" w:rsidRDefault="00503A54" w:rsidP="00503A54">
      <w:pPr>
        <w:rPr>
          <w:rFonts w:cs="Calibri"/>
          <w:i/>
          <w:szCs w:val="22"/>
        </w:rPr>
      </w:pPr>
    </w:p>
    <w:p w14:paraId="0CAE1B3D" w14:textId="59B1DB59" w:rsidR="00503A54" w:rsidRDefault="003A3476" w:rsidP="00503A54">
      <w:pPr>
        <w:rPr>
          <w:rFonts w:cs="Calibri"/>
          <w:szCs w:val="22"/>
        </w:rPr>
      </w:pPr>
      <w:r w:rsidRPr="003A3476">
        <w:rPr>
          <w:rFonts w:cs="Calibri"/>
          <w:szCs w:val="22"/>
        </w:rPr>
        <w:t>En los supuestos de cambio en la legislación aplicable, si el adjudicatario no hubiese realizado la propuesta de adaptación o pase de las revisiones legalmente establecidas dentro de los plazos previstos en la disposición legal, y como consecuencia de ello FREMAP fuese sancionada por la autoridad competente, el importe de la misma será descontado de la facturación al adjudicatario.</w:t>
      </w:r>
    </w:p>
    <w:p w14:paraId="1738D8CD" w14:textId="77777777" w:rsidR="003A3476" w:rsidRDefault="003A3476" w:rsidP="00503A54">
      <w:pPr>
        <w:rPr>
          <w:rFonts w:cs="Calibri"/>
          <w:i/>
          <w:szCs w:val="22"/>
        </w:rPr>
      </w:pPr>
    </w:p>
    <w:p w14:paraId="5555793A" w14:textId="7562BC9E" w:rsidR="00503A54" w:rsidRDefault="003A3476" w:rsidP="00503A54">
      <w:pPr>
        <w:rPr>
          <w:rFonts w:cs="Calibri"/>
          <w:i/>
          <w:szCs w:val="22"/>
        </w:rPr>
      </w:pPr>
      <w:r w:rsidRPr="003A3476">
        <w:rPr>
          <w:rFonts w:cs="Calibri"/>
          <w:i/>
          <w:szCs w:val="22"/>
        </w:rPr>
        <w:t>Control de calidad:</w:t>
      </w:r>
    </w:p>
    <w:p w14:paraId="67EAEFDC" w14:textId="77777777" w:rsidR="003A3476" w:rsidRDefault="003A3476" w:rsidP="00503A54">
      <w:pPr>
        <w:rPr>
          <w:rFonts w:cs="Calibri"/>
          <w:i/>
          <w:szCs w:val="22"/>
        </w:rPr>
      </w:pPr>
    </w:p>
    <w:p w14:paraId="09BB739C" w14:textId="2521DCB7" w:rsidR="00503A54" w:rsidRDefault="003A3476" w:rsidP="00503A54">
      <w:pPr>
        <w:rPr>
          <w:rFonts w:cs="Calibri"/>
          <w:szCs w:val="22"/>
          <w:lang w:val="es-ES_tradnl"/>
        </w:rPr>
      </w:pPr>
      <w:r w:rsidRPr="003A3476">
        <w:rPr>
          <w:rFonts w:cs="Calibri"/>
          <w:szCs w:val="22"/>
          <w:lang w:val="es-ES_tradnl"/>
        </w:rPr>
        <w:t>Si en las inspecciones establecidas por organismo externo, se detectara que debido a la mala ejecución del servicio fuesen necesarios efectuar actuaciones extraordinarias, en las instalaciones de FREMAP relacionadas con el objeto de licitación, serán por cuenta del adjudicatario los gastos ocasionados por las mismas.</w:t>
      </w:r>
    </w:p>
    <w:p w14:paraId="1F1D0D62" w14:textId="4EFC8F93" w:rsidR="003A3476" w:rsidRDefault="003A3476" w:rsidP="00503A54">
      <w:pPr>
        <w:rPr>
          <w:rFonts w:cs="Calibri"/>
          <w:szCs w:val="22"/>
          <w:lang w:val="es-ES_tradnl"/>
        </w:rPr>
      </w:pPr>
    </w:p>
    <w:p w14:paraId="4A1CC9E7" w14:textId="233D1DD2" w:rsidR="003A3476" w:rsidRDefault="003A3476" w:rsidP="00503A54">
      <w:pPr>
        <w:rPr>
          <w:rFonts w:cs="Calibri"/>
          <w:szCs w:val="22"/>
        </w:rPr>
      </w:pPr>
      <w:r w:rsidRPr="003A3476">
        <w:rPr>
          <w:rFonts w:cs="Calibri"/>
          <w:szCs w:val="22"/>
        </w:rPr>
        <w:t>En el supuesto de que la empresa adjudicataria no realizase las actividades antes descritas, FREMAP procederá a subsanar las deficiencias observadas, repercutiendo el coste sobre la última factura a emitir por la adjudicataria.</w:t>
      </w:r>
    </w:p>
    <w:p w14:paraId="7AADBB48" w14:textId="70400899" w:rsidR="003A3476" w:rsidRDefault="003A3476" w:rsidP="00503A54">
      <w:pPr>
        <w:rPr>
          <w:rFonts w:cs="Calibri"/>
          <w:szCs w:val="22"/>
        </w:rPr>
      </w:pPr>
    </w:p>
    <w:p w14:paraId="7ECF1E6D" w14:textId="2E249F17" w:rsidR="003A3476" w:rsidRDefault="003A3476" w:rsidP="003A3476">
      <w:pPr>
        <w:rPr>
          <w:rFonts w:cs="Calibri"/>
          <w:i/>
          <w:szCs w:val="22"/>
        </w:rPr>
      </w:pPr>
      <w:r w:rsidRPr="003A3476">
        <w:rPr>
          <w:rFonts w:cs="Calibri"/>
          <w:i/>
          <w:szCs w:val="22"/>
        </w:rPr>
        <w:t>Reclamaciones:</w:t>
      </w:r>
    </w:p>
    <w:p w14:paraId="4DF80514" w14:textId="3108D8AE" w:rsidR="003A3476" w:rsidRDefault="003A3476" w:rsidP="003A3476">
      <w:pPr>
        <w:rPr>
          <w:rFonts w:cs="Calibri"/>
          <w:i/>
          <w:szCs w:val="22"/>
        </w:rPr>
      </w:pPr>
    </w:p>
    <w:p w14:paraId="6025E024" w14:textId="0FDB6D29" w:rsidR="003A3476" w:rsidRDefault="003A3476" w:rsidP="003A3476">
      <w:pPr>
        <w:rPr>
          <w:rFonts w:cs="Calibri"/>
          <w:szCs w:val="22"/>
        </w:rPr>
      </w:pPr>
      <w:r w:rsidRPr="001F3E06">
        <w:rPr>
          <w:rFonts w:cs="Calibri"/>
          <w:szCs w:val="22"/>
        </w:rPr>
        <w:t>Durante la duración del contrato y derivado de las diferentes reclamaciones que se hayan podido presentar por parte de FREMAP a la empresa adjudicataria por un servicio deficiente, tanto desde el punto de vista de aspectos de mantenimiento como administrativos, se podrá imponer por parte de FREMAP las siguientes penalidades</w:t>
      </w:r>
      <w:r w:rsidR="0059685F">
        <w:rPr>
          <w:rFonts w:cs="Calibri"/>
          <w:szCs w:val="22"/>
        </w:rPr>
        <w:t>:</w:t>
      </w:r>
    </w:p>
    <w:p w14:paraId="6FF7805A" w14:textId="215337D0" w:rsidR="0059685F" w:rsidRDefault="0059685F" w:rsidP="003A3476">
      <w:pPr>
        <w:rPr>
          <w:rFonts w:cs="Calibri"/>
          <w:szCs w:val="22"/>
        </w:rPr>
      </w:pPr>
    </w:p>
    <w:p w14:paraId="43C94471" w14:textId="77777777" w:rsidR="0059685F" w:rsidRDefault="0059685F" w:rsidP="0059685F">
      <w:pPr>
        <w:rPr>
          <w:rFonts w:cs="Calibri"/>
          <w:i/>
          <w:szCs w:val="22"/>
        </w:rPr>
      </w:pPr>
      <w:r w:rsidRPr="003A3476">
        <w:rPr>
          <w:rFonts w:cs="Calibri"/>
          <w:szCs w:val="22"/>
        </w:rPr>
        <w:t>-La primera reclamación resuelta en disconformidad manifiesta, conllevaría un apercibimiento</w:t>
      </w:r>
      <w:r>
        <w:rPr>
          <w:rFonts w:cs="Calibri"/>
          <w:szCs w:val="22"/>
        </w:rPr>
        <w:t>.</w:t>
      </w:r>
      <w:r w:rsidRPr="003A3476">
        <w:rPr>
          <w:rFonts w:cs="Calibri"/>
          <w:szCs w:val="22"/>
        </w:rPr>
        <w:t xml:space="preserve"> </w:t>
      </w:r>
    </w:p>
    <w:p w14:paraId="1B53813D" w14:textId="77777777" w:rsidR="0059685F" w:rsidRPr="003A3476" w:rsidRDefault="0059685F" w:rsidP="0059685F">
      <w:pPr>
        <w:rPr>
          <w:rFonts w:cs="Calibri"/>
          <w:i/>
          <w:szCs w:val="22"/>
        </w:rPr>
      </w:pPr>
    </w:p>
    <w:p w14:paraId="6D91C0FF" w14:textId="77777777" w:rsidR="0059685F" w:rsidRPr="003A3476" w:rsidRDefault="0059685F" w:rsidP="0059685F">
      <w:pPr>
        <w:rPr>
          <w:rFonts w:cs="Calibri"/>
          <w:szCs w:val="22"/>
        </w:rPr>
      </w:pPr>
      <w:r w:rsidRPr="003A3476">
        <w:rPr>
          <w:rFonts w:cs="Calibri"/>
          <w:szCs w:val="22"/>
        </w:rPr>
        <w:t>-La segunda reclamación resuelta</w:t>
      </w:r>
      <w:r>
        <w:rPr>
          <w:rFonts w:cs="Calibri"/>
          <w:szCs w:val="22"/>
        </w:rPr>
        <w:t xml:space="preserve"> en disconformidad manifiesta podrá conllevar</w:t>
      </w:r>
      <w:r w:rsidRPr="003A3476">
        <w:rPr>
          <w:rFonts w:cs="Calibri"/>
          <w:szCs w:val="22"/>
        </w:rPr>
        <w:t xml:space="preserve"> una penalización del 2% en las tres siguientes facturas mensuales. </w:t>
      </w:r>
    </w:p>
    <w:p w14:paraId="0BA5ED8D" w14:textId="77777777" w:rsidR="0059685F" w:rsidRPr="003A3476" w:rsidRDefault="0059685F" w:rsidP="0059685F">
      <w:pPr>
        <w:rPr>
          <w:rFonts w:cs="Calibri"/>
          <w:szCs w:val="22"/>
        </w:rPr>
      </w:pPr>
    </w:p>
    <w:p w14:paraId="7796F7E3" w14:textId="1158B680" w:rsidR="0059685F" w:rsidRDefault="0059685F" w:rsidP="0059685F">
      <w:pPr>
        <w:rPr>
          <w:rFonts w:cs="Calibri"/>
          <w:szCs w:val="22"/>
        </w:rPr>
      </w:pPr>
      <w:r w:rsidRPr="003A3476">
        <w:rPr>
          <w:rFonts w:cs="Calibri"/>
          <w:szCs w:val="22"/>
        </w:rPr>
        <w:t>-La tercera reclamación resuelta en disconformidad manifiesta</w:t>
      </w:r>
      <w:r>
        <w:rPr>
          <w:rFonts w:cs="Calibri"/>
          <w:szCs w:val="22"/>
        </w:rPr>
        <w:t xml:space="preserve"> podrá conllevar</w:t>
      </w:r>
      <w:r w:rsidRPr="003A3476">
        <w:rPr>
          <w:rFonts w:cs="Calibri"/>
          <w:szCs w:val="22"/>
        </w:rPr>
        <w:t xml:space="preserve"> una penalización del 4% en la facturación de forma permanente reservándose FREMAP la posibilidad de resolución del contrato.</w:t>
      </w:r>
    </w:p>
    <w:p w14:paraId="1090F8B0" w14:textId="02F45B7F" w:rsidR="0059685F" w:rsidRDefault="0059685F" w:rsidP="003A3476">
      <w:pPr>
        <w:rPr>
          <w:rFonts w:cs="Calibri"/>
          <w:szCs w:val="22"/>
        </w:rPr>
      </w:pPr>
    </w:p>
    <w:p w14:paraId="7366BF98" w14:textId="6D131BE8" w:rsidR="0059685F" w:rsidRDefault="0059685F" w:rsidP="003A3476">
      <w:pPr>
        <w:rPr>
          <w:rFonts w:cs="Calibri"/>
          <w:szCs w:val="22"/>
        </w:rPr>
      </w:pPr>
      <w:r>
        <w:rPr>
          <w:rFonts w:cs="Calibri"/>
          <w:szCs w:val="22"/>
        </w:rPr>
        <w:t>Estas reclamaciones podrán realizarse en los siguientes supuestos:</w:t>
      </w:r>
    </w:p>
    <w:p w14:paraId="11BEA2A5" w14:textId="4F412E73" w:rsidR="00BF3C26" w:rsidRDefault="00BF3C26" w:rsidP="003A3476">
      <w:pPr>
        <w:rPr>
          <w:rFonts w:cs="Calibri"/>
          <w:szCs w:val="22"/>
        </w:rPr>
      </w:pPr>
    </w:p>
    <w:p w14:paraId="4105EB4B" w14:textId="77A82E71" w:rsidR="00BF3C26" w:rsidRDefault="00BF3C26" w:rsidP="00BF3C26">
      <w:pPr>
        <w:rPr>
          <w:rFonts w:cs="Calibri"/>
          <w:i/>
          <w:szCs w:val="22"/>
        </w:rPr>
      </w:pPr>
      <w:r>
        <w:rPr>
          <w:rFonts w:cs="Calibri"/>
          <w:szCs w:val="22"/>
        </w:rPr>
        <w:t>-M</w:t>
      </w:r>
      <w:r w:rsidRPr="003A3476">
        <w:rPr>
          <w:rFonts w:cs="Calibri"/>
          <w:szCs w:val="22"/>
        </w:rPr>
        <w:t>antenimiento en zo</w:t>
      </w:r>
      <w:r>
        <w:rPr>
          <w:rFonts w:cs="Calibri"/>
          <w:szCs w:val="22"/>
        </w:rPr>
        <w:t>nas consideradas de alto riesgo.</w:t>
      </w:r>
    </w:p>
    <w:p w14:paraId="129FC507" w14:textId="556E24A5" w:rsidR="00BF3C26" w:rsidRPr="001F3E06" w:rsidRDefault="00BF3C26" w:rsidP="003A3476">
      <w:pPr>
        <w:rPr>
          <w:rFonts w:cs="Calibri"/>
          <w:szCs w:val="22"/>
        </w:rPr>
      </w:pPr>
      <w:r>
        <w:rPr>
          <w:rFonts w:cs="Calibri"/>
          <w:szCs w:val="22"/>
          <w:lang w:val="es-ES_tradnl"/>
        </w:rPr>
        <w:t>-I</w:t>
      </w:r>
      <w:r w:rsidRPr="00242323">
        <w:rPr>
          <w:rFonts w:cs="Calibri"/>
          <w:szCs w:val="22"/>
          <w:lang w:val="es-ES_tradnl"/>
        </w:rPr>
        <w:t xml:space="preserve">ncumplimiento de la oferta del licitador en lo relativo a tiempos de </w:t>
      </w:r>
      <w:r>
        <w:rPr>
          <w:rFonts w:cs="Calibri"/>
          <w:szCs w:val="22"/>
          <w:lang w:val="es-ES_tradnl"/>
        </w:rPr>
        <w:t>solución.</w:t>
      </w:r>
    </w:p>
    <w:p w14:paraId="119D88BE" w14:textId="6A08B96A" w:rsidR="003A3476" w:rsidRDefault="00BF3C26" w:rsidP="00BF3C26">
      <w:pPr>
        <w:rPr>
          <w:rFonts w:cs="Calibri"/>
          <w:szCs w:val="22"/>
          <w:lang w:val="es-ES_tradnl"/>
        </w:rPr>
      </w:pPr>
      <w:r>
        <w:rPr>
          <w:rFonts w:cs="Calibri"/>
          <w:szCs w:val="22"/>
          <w:lang w:val="es-ES_tradnl"/>
        </w:rPr>
        <w:t>-I</w:t>
      </w:r>
      <w:r w:rsidRPr="00242323">
        <w:rPr>
          <w:rFonts w:cs="Calibri"/>
          <w:szCs w:val="22"/>
          <w:lang w:val="es-ES_tradnl"/>
        </w:rPr>
        <w:t>ncumplimiento de la oferta del proveedor en lo relativo a dispo</w:t>
      </w:r>
      <w:bookmarkStart w:id="1" w:name="_GoBack"/>
      <w:bookmarkEnd w:id="1"/>
      <w:r w:rsidRPr="00242323">
        <w:rPr>
          <w:rFonts w:cs="Calibri"/>
          <w:szCs w:val="22"/>
          <w:lang w:val="es-ES_tradnl"/>
        </w:rPr>
        <w:t>nibilidad de las instalaciones</w:t>
      </w:r>
      <w:r>
        <w:rPr>
          <w:rFonts w:cs="Calibri"/>
          <w:szCs w:val="22"/>
          <w:lang w:val="es-ES_tradnl"/>
        </w:rPr>
        <w:t>.</w:t>
      </w:r>
    </w:p>
    <w:p w14:paraId="21FBC75D" w14:textId="29A8F8FA" w:rsidR="00BF3C26" w:rsidRDefault="00BF3C26" w:rsidP="00BF3C26">
      <w:pPr>
        <w:rPr>
          <w:rFonts w:cs="Calibri"/>
          <w:szCs w:val="22"/>
          <w:lang w:val="es-ES_tradnl"/>
        </w:rPr>
      </w:pPr>
    </w:p>
    <w:p w14:paraId="012C51FA" w14:textId="6562E643" w:rsidR="003A3476" w:rsidRDefault="003A3476" w:rsidP="003A3476">
      <w:pPr>
        <w:rPr>
          <w:rFonts w:cs="Calibri"/>
          <w:i/>
          <w:szCs w:val="22"/>
        </w:rPr>
      </w:pPr>
    </w:p>
    <w:p w14:paraId="29FA96DE" w14:textId="77777777" w:rsidR="001F3E06" w:rsidRDefault="001F3E06" w:rsidP="001F3E06">
      <w:pPr>
        <w:rPr>
          <w:rFonts w:cs="Calibri"/>
          <w:szCs w:val="22"/>
          <w:u w:val="single"/>
        </w:rPr>
      </w:pPr>
      <w:r>
        <w:rPr>
          <w:rFonts w:cs="Calibri"/>
          <w:szCs w:val="22"/>
          <w:u w:val="single"/>
        </w:rPr>
        <w:lastRenderedPageBreak/>
        <w:t xml:space="preserve">Resolución del contrato: </w:t>
      </w:r>
    </w:p>
    <w:p w14:paraId="2AE7169A" w14:textId="5B8F3F2A" w:rsidR="003A3476" w:rsidRDefault="003A3476" w:rsidP="003A3476">
      <w:pPr>
        <w:autoSpaceDE w:val="0"/>
        <w:autoSpaceDN w:val="0"/>
        <w:adjustRightInd w:val="0"/>
        <w:jc w:val="left"/>
        <w:rPr>
          <w:rFonts w:eastAsia="Calibri" w:cs="Calibri"/>
          <w:color w:val="000000"/>
          <w:sz w:val="24"/>
        </w:rPr>
      </w:pPr>
    </w:p>
    <w:p w14:paraId="7145CB98" w14:textId="77777777" w:rsidR="001F3E06" w:rsidRDefault="001F3E06" w:rsidP="001F3E06">
      <w:pPr>
        <w:rPr>
          <w:rFonts w:cs="Calibri"/>
          <w:i/>
          <w:szCs w:val="22"/>
        </w:rPr>
      </w:pPr>
      <w:r w:rsidRPr="003A3476">
        <w:rPr>
          <w:rFonts w:cs="Calibri"/>
          <w:i/>
          <w:szCs w:val="22"/>
        </w:rPr>
        <w:t>Reclamaciones:</w:t>
      </w:r>
    </w:p>
    <w:p w14:paraId="217709AC" w14:textId="32623FAD" w:rsidR="001F3E06" w:rsidRDefault="001F3E06" w:rsidP="003A3476">
      <w:pPr>
        <w:autoSpaceDE w:val="0"/>
        <w:autoSpaceDN w:val="0"/>
        <w:adjustRightInd w:val="0"/>
        <w:jc w:val="left"/>
        <w:rPr>
          <w:rFonts w:eastAsia="Calibri" w:cs="Calibri"/>
          <w:color w:val="000000"/>
          <w:sz w:val="24"/>
        </w:rPr>
      </w:pPr>
    </w:p>
    <w:p w14:paraId="7E318E7C" w14:textId="1F6E69A1" w:rsidR="001F3E06" w:rsidRDefault="001F3E06" w:rsidP="001F3E06">
      <w:pPr>
        <w:autoSpaceDE w:val="0"/>
        <w:autoSpaceDN w:val="0"/>
        <w:adjustRightInd w:val="0"/>
        <w:jc w:val="left"/>
        <w:rPr>
          <w:rFonts w:eastAsia="Calibri" w:cs="Calibri"/>
          <w:color w:val="000000"/>
          <w:sz w:val="24"/>
        </w:rPr>
      </w:pPr>
      <w:r w:rsidRPr="003A3476">
        <w:rPr>
          <w:rFonts w:cs="Calibri"/>
          <w:szCs w:val="22"/>
        </w:rPr>
        <w:t>La tercera reclamación resuelta en disconformidad manifiesta</w:t>
      </w:r>
      <w:r>
        <w:rPr>
          <w:rFonts w:cs="Calibri"/>
          <w:szCs w:val="22"/>
        </w:rPr>
        <w:t xml:space="preserve"> podrá dar lugar la resolución del contrato.</w:t>
      </w:r>
    </w:p>
    <w:p w14:paraId="1517520F" w14:textId="77777777" w:rsidR="001F3E06" w:rsidRDefault="001F3E06" w:rsidP="003A3476">
      <w:pPr>
        <w:autoSpaceDE w:val="0"/>
        <w:autoSpaceDN w:val="0"/>
        <w:adjustRightInd w:val="0"/>
        <w:jc w:val="left"/>
        <w:rPr>
          <w:rFonts w:eastAsia="Calibri" w:cs="Calibri"/>
          <w:color w:val="000000"/>
          <w:sz w:val="24"/>
        </w:rPr>
      </w:pPr>
    </w:p>
    <w:p w14:paraId="31A5FD6A" w14:textId="77777777" w:rsidR="001F3E06" w:rsidRPr="003A3476" w:rsidRDefault="001F3E06" w:rsidP="003A3476">
      <w:pPr>
        <w:autoSpaceDE w:val="0"/>
        <w:autoSpaceDN w:val="0"/>
        <w:adjustRightInd w:val="0"/>
        <w:jc w:val="left"/>
        <w:rPr>
          <w:rFonts w:eastAsia="Calibri" w:cs="Calibri"/>
          <w:color w:val="000000"/>
          <w:sz w:val="24"/>
        </w:rPr>
      </w:pPr>
    </w:p>
    <w:p w14:paraId="7E5ADA9F" w14:textId="77777777" w:rsidR="003A3476" w:rsidRPr="003A3476" w:rsidRDefault="003A3476" w:rsidP="003A3476">
      <w:pPr>
        <w:pStyle w:val="Prrafodelista"/>
        <w:widowControl w:val="0"/>
        <w:numPr>
          <w:ilvl w:val="0"/>
          <w:numId w:val="7"/>
        </w:numPr>
        <w:contextualSpacing/>
        <w:rPr>
          <w:rFonts w:eastAsia="Calibri" w:cs="Calibri"/>
          <w:color w:val="000000"/>
          <w:szCs w:val="22"/>
        </w:rPr>
      </w:pPr>
      <w:r w:rsidRPr="003A3476">
        <w:rPr>
          <w:rFonts w:ascii="Calibri" w:hAnsi="Calibri" w:cs="Calibri"/>
          <w:szCs w:val="22"/>
        </w:rPr>
        <w:t>Incumplimiento</w:t>
      </w:r>
      <w:r w:rsidRPr="003A3476">
        <w:rPr>
          <w:rFonts w:eastAsia="Calibri" w:cs="Calibri"/>
          <w:color w:val="000000"/>
          <w:szCs w:val="22"/>
        </w:rPr>
        <w:t xml:space="preserve"> </w:t>
      </w:r>
      <w:r w:rsidRPr="003A3476">
        <w:rPr>
          <w:rFonts w:ascii="Calibri" w:hAnsi="Calibri" w:cs="Calibri"/>
          <w:szCs w:val="22"/>
        </w:rPr>
        <w:t>de los compromisos de adscripción de medios:</w:t>
      </w:r>
      <w:r w:rsidRPr="003A3476">
        <w:rPr>
          <w:rFonts w:eastAsia="Calibri" w:cs="Calibri"/>
          <w:color w:val="000000"/>
          <w:szCs w:val="22"/>
        </w:rPr>
        <w:t xml:space="preserve"> </w:t>
      </w:r>
    </w:p>
    <w:p w14:paraId="4D46B73A" w14:textId="77777777" w:rsidR="003A3476" w:rsidRDefault="003A3476" w:rsidP="003A3476">
      <w:pPr>
        <w:rPr>
          <w:rFonts w:cs="Calibri"/>
          <w:i/>
          <w:szCs w:val="22"/>
        </w:rPr>
      </w:pPr>
    </w:p>
    <w:p w14:paraId="78447D79" w14:textId="77777777" w:rsidR="003A3476" w:rsidRDefault="003A3476" w:rsidP="003A3476">
      <w:pPr>
        <w:rPr>
          <w:rFonts w:cs="Calibri"/>
          <w:szCs w:val="22"/>
          <w:u w:val="single"/>
        </w:rPr>
      </w:pPr>
      <w:r>
        <w:rPr>
          <w:rFonts w:cs="Calibri"/>
          <w:szCs w:val="22"/>
          <w:u w:val="single"/>
        </w:rPr>
        <w:t xml:space="preserve">Penalidades: </w:t>
      </w:r>
    </w:p>
    <w:p w14:paraId="6ACF4A2F" w14:textId="5E4B6900" w:rsidR="003A3476" w:rsidRDefault="003A3476" w:rsidP="003A3476">
      <w:pPr>
        <w:rPr>
          <w:rFonts w:cs="Calibri"/>
          <w:i/>
          <w:szCs w:val="22"/>
        </w:rPr>
      </w:pPr>
    </w:p>
    <w:p w14:paraId="1F220CE6" w14:textId="058D939B" w:rsidR="003A3476" w:rsidRDefault="003A3476" w:rsidP="003A3476">
      <w:pPr>
        <w:rPr>
          <w:rFonts w:cs="Calibri"/>
          <w:i/>
          <w:szCs w:val="22"/>
        </w:rPr>
      </w:pPr>
      <w:r w:rsidRPr="003A3476">
        <w:rPr>
          <w:rFonts w:cs="Calibri"/>
          <w:i/>
          <w:szCs w:val="22"/>
        </w:rPr>
        <w:t>Medios materiales</w:t>
      </w:r>
      <w:r>
        <w:rPr>
          <w:rFonts w:cs="Calibri"/>
          <w:i/>
          <w:szCs w:val="22"/>
        </w:rPr>
        <w:t>:</w:t>
      </w:r>
    </w:p>
    <w:p w14:paraId="236466C5" w14:textId="48CDCA08" w:rsidR="003A3476" w:rsidRDefault="003A3476" w:rsidP="003A3476">
      <w:pPr>
        <w:rPr>
          <w:rFonts w:cs="Calibri"/>
          <w:i/>
          <w:szCs w:val="22"/>
        </w:rPr>
      </w:pPr>
    </w:p>
    <w:p w14:paraId="17740AF2" w14:textId="125EAC9F" w:rsidR="003A3476" w:rsidRPr="003A3476" w:rsidRDefault="003A3476" w:rsidP="003A3476">
      <w:pPr>
        <w:rPr>
          <w:rFonts w:cs="Calibri"/>
          <w:szCs w:val="22"/>
          <w:lang w:val="es-ES_tradnl"/>
        </w:rPr>
      </w:pPr>
      <w:r w:rsidRPr="003A3476">
        <w:rPr>
          <w:rFonts w:cs="Calibri"/>
          <w:szCs w:val="22"/>
          <w:lang w:val="es-ES_tradnl"/>
        </w:rPr>
        <w:t>En el supuesto de que la empresa adjudicataria no mantenga el mínimo stock exigido, en el Anexo 7 del Pliego de Prescripciones Técnicas, FREMAP procederá a adquirir la diferencia, descontando de la siguiente facturación el doble del importe del coste del stock por este concepto.</w:t>
      </w:r>
    </w:p>
    <w:p w14:paraId="55110FE6" w14:textId="77777777" w:rsidR="003A3476" w:rsidRPr="003A3476" w:rsidRDefault="003A3476" w:rsidP="003A3476">
      <w:pPr>
        <w:rPr>
          <w:rFonts w:cs="Calibri"/>
          <w:szCs w:val="22"/>
          <w:lang w:val="es-ES_tradnl"/>
        </w:rPr>
      </w:pPr>
    </w:p>
    <w:p w14:paraId="19CC715F" w14:textId="6EB423A3" w:rsidR="003A3476" w:rsidRDefault="003A3476" w:rsidP="003A3476">
      <w:pPr>
        <w:rPr>
          <w:rFonts w:cs="Calibri"/>
          <w:szCs w:val="22"/>
          <w:lang w:val="es-ES_tradnl"/>
        </w:rPr>
      </w:pPr>
      <w:r w:rsidRPr="003A3476">
        <w:rPr>
          <w:rFonts w:cs="Calibri"/>
          <w:szCs w:val="22"/>
          <w:lang w:val="es-ES_tradnl"/>
        </w:rPr>
        <w:t>En el supuesto de que la empresa adjudicataria no disponga en cada momento de los elementos mínimos recogidos en el Anexo 7 del Pliego de Prescripciones Técnicas, FREMAP procederá a alquilarlos, descontando de la siguiente facturación el doble del importe de las cantidades abonadas por este concepto.</w:t>
      </w:r>
    </w:p>
    <w:p w14:paraId="0FC825D8" w14:textId="401BCD9A" w:rsidR="003A3476" w:rsidRDefault="003A3476" w:rsidP="003A3476">
      <w:pPr>
        <w:rPr>
          <w:rFonts w:cs="Calibri"/>
          <w:szCs w:val="22"/>
          <w:lang w:val="es-ES_tradnl"/>
        </w:rPr>
      </w:pPr>
    </w:p>
    <w:p w14:paraId="05AB7074" w14:textId="77777777" w:rsidR="00242323" w:rsidRDefault="00242323" w:rsidP="003A3476">
      <w:pPr>
        <w:rPr>
          <w:rFonts w:cs="Calibri"/>
          <w:szCs w:val="22"/>
          <w:lang w:val="es-ES_tradnl"/>
        </w:rPr>
      </w:pPr>
    </w:p>
    <w:p w14:paraId="12FCF7D0" w14:textId="1077A756" w:rsidR="003A3476" w:rsidRDefault="003A3476" w:rsidP="003A3476">
      <w:pPr>
        <w:rPr>
          <w:rFonts w:cs="Calibri"/>
          <w:i/>
          <w:szCs w:val="22"/>
        </w:rPr>
      </w:pPr>
      <w:r w:rsidRPr="003A3476">
        <w:rPr>
          <w:rFonts w:cs="Calibri"/>
          <w:i/>
          <w:szCs w:val="22"/>
        </w:rPr>
        <w:t>Medios humanos:</w:t>
      </w:r>
    </w:p>
    <w:p w14:paraId="595B37D4" w14:textId="12FA35B2" w:rsidR="003A3476" w:rsidRDefault="003A3476" w:rsidP="003A3476">
      <w:pPr>
        <w:rPr>
          <w:rFonts w:cs="Calibri"/>
          <w:i/>
          <w:szCs w:val="22"/>
        </w:rPr>
      </w:pPr>
    </w:p>
    <w:p w14:paraId="23EAAB68" w14:textId="725ED67E" w:rsidR="003A3476" w:rsidRDefault="003A3476" w:rsidP="003A3476">
      <w:pPr>
        <w:rPr>
          <w:rFonts w:cs="Calibri"/>
          <w:szCs w:val="22"/>
          <w:lang w:val="es-ES_tradnl"/>
        </w:rPr>
      </w:pPr>
      <w:r w:rsidRPr="003A3476">
        <w:rPr>
          <w:rFonts w:cs="Calibri"/>
          <w:szCs w:val="22"/>
          <w:lang w:val="es-ES_tradnl"/>
        </w:rPr>
        <w:t>En el caso de que la empresa adjudicataria no disponga en cada momento de los medios personales recogidos en el Pliego de Prescripciones Técnicas, FREMAP aplicará en la siguiente facturación una penalidad igual al coste indicado por el licitador en su oferta económica para la categoría profesional del operario que no esté presente.</w:t>
      </w:r>
    </w:p>
    <w:p w14:paraId="3B579077" w14:textId="6B4C19D6" w:rsidR="003A158D" w:rsidRDefault="003A158D" w:rsidP="003A3476">
      <w:pPr>
        <w:rPr>
          <w:rFonts w:cs="Calibri"/>
          <w:szCs w:val="22"/>
          <w:lang w:val="es-ES_tradnl"/>
        </w:rPr>
      </w:pPr>
    </w:p>
    <w:p w14:paraId="529657F8" w14:textId="78261F4E" w:rsidR="003A3476" w:rsidRDefault="003A3476" w:rsidP="003A3476">
      <w:pPr>
        <w:rPr>
          <w:rFonts w:cs="Calibri"/>
          <w:szCs w:val="22"/>
          <w:lang w:val="es-ES_tradnl"/>
        </w:rPr>
      </w:pPr>
    </w:p>
    <w:p w14:paraId="4B0937DA" w14:textId="06D3A430" w:rsidR="003A3476" w:rsidRDefault="003A3476" w:rsidP="003A3476">
      <w:pPr>
        <w:rPr>
          <w:rFonts w:cs="Calibri"/>
          <w:szCs w:val="22"/>
          <w:u w:val="single"/>
        </w:rPr>
      </w:pPr>
      <w:r>
        <w:rPr>
          <w:rFonts w:cs="Calibri"/>
          <w:szCs w:val="22"/>
          <w:u w:val="single"/>
        </w:rPr>
        <w:t xml:space="preserve">Resolución del contrato: </w:t>
      </w:r>
    </w:p>
    <w:p w14:paraId="004E89A0" w14:textId="34F8368E" w:rsidR="003A3476" w:rsidRDefault="003A3476" w:rsidP="003A3476">
      <w:pPr>
        <w:rPr>
          <w:rFonts w:cs="Calibri"/>
          <w:szCs w:val="22"/>
          <w:u w:val="single"/>
        </w:rPr>
      </w:pPr>
    </w:p>
    <w:p w14:paraId="761CCB3A" w14:textId="77777777" w:rsidR="003A3476" w:rsidRDefault="003A3476" w:rsidP="003A3476">
      <w:pPr>
        <w:rPr>
          <w:rFonts w:cs="Calibri"/>
          <w:i/>
          <w:szCs w:val="22"/>
        </w:rPr>
      </w:pPr>
      <w:r w:rsidRPr="003A3476">
        <w:rPr>
          <w:rFonts w:cs="Calibri"/>
          <w:i/>
          <w:szCs w:val="22"/>
        </w:rPr>
        <w:t>Medios humanos:</w:t>
      </w:r>
    </w:p>
    <w:p w14:paraId="49D19B0F" w14:textId="77777777" w:rsidR="003A3476" w:rsidRPr="003A3476" w:rsidRDefault="003A3476" w:rsidP="003A3476">
      <w:pPr>
        <w:rPr>
          <w:rFonts w:cs="Calibri"/>
          <w:szCs w:val="22"/>
          <w:lang w:val="es-ES_tradnl"/>
        </w:rPr>
      </w:pPr>
    </w:p>
    <w:p w14:paraId="6396D58F" w14:textId="128BA5A7" w:rsidR="003A3476" w:rsidRDefault="003A3476" w:rsidP="00503A54">
      <w:pPr>
        <w:rPr>
          <w:rFonts w:cs="Calibri"/>
          <w:szCs w:val="22"/>
        </w:rPr>
      </w:pPr>
      <w:r w:rsidRPr="003A3476">
        <w:rPr>
          <w:rFonts w:cs="Calibri"/>
          <w:szCs w:val="22"/>
        </w:rPr>
        <w:t>En el caso de que la empresa adjudicataria sea objeto de penalidad por no disponer de los medios humanos en dos mensualidades consecutivas, FREMAP podrá proceder a la resolución del contrato.</w:t>
      </w:r>
    </w:p>
    <w:p w14:paraId="54C7D5CA" w14:textId="19E200EF" w:rsidR="00004695" w:rsidRDefault="00004695" w:rsidP="00503A54">
      <w:pPr>
        <w:rPr>
          <w:rFonts w:cs="Calibri"/>
          <w:szCs w:val="22"/>
        </w:rPr>
      </w:pPr>
    </w:p>
    <w:p w14:paraId="1853BE7E" w14:textId="7B6216CE" w:rsidR="003A3476" w:rsidRPr="003A3476" w:rsidRDefault="003A3476" w:rsidP="003A3476">
      <w:pPr>
        <w:rPr>
          <w:rFonts w:cs="Calibri"/>
          <w:szCs w:val="22"/>
        </w:rPr>
      </w:pPr>
    </w:p>
    <w:p w14:paraId="5FBF9374" w14:textId="026376FD" w:rsidR="003A3476" w:rsidRDefault="003A3476" w:rsidP="003A3476">
      <w:pPr>
        <w:pStyle w:val="Prrafodelista"/>
        <w:widowControl w:val="0"/>
        <w:numPr>
          <w:ilvl w:val="0"/>
          <w:numId w:val="7"/>
        </w:numPr>
        <w:contextualSpacing/>
        <w:rPr>
          <w:rFonts w:ascii="Calibri" w:hAnsi="Calibri" w:cs="Calibri"/>
          <w:szCs w:val="22"/>
        </w:rPr>
      </w:pPr>
      <w:r w:rsidRPr="003A3476">
        <w:rPr>
          <w:rFonts w:ascii="Calibri" w:hAnsi="Calibri" w:cs="Calibri"/>
          <w:szCs w:val="22"/>
        </w:rPr>
        <w:t xml:space="preserve">Incumplimiento de las condiciones en materia de subcontratación: </w:t>
      </w:r>
    </w:p>
    <w:p w14:paraId="06A10425" w14:textId="39AF1BA3" w:rsidR="003A3476" w:rsidRDefault="003A3476" w:rsidP="003A3476">
      <w:pPr>
        <w:widowControl w:val="0"/>
        <w:contextualSpacing/>
        <w:rPr>
          <w:rFonts w:cs="Calibri"/>
          <w:szCs w:val="22"/>
        </w:rPr>
      </w:pPr>
    </w:p>
    <w:p w14:paraId="372FCBE5" w14:textId="77777777" w:rsidR="003A3476" w:rsidRDefault="003A3476" w:rsidP="003A3476">
      <w:pPr>
        <w:rPr>
          <w:rFonts w:cs="Calibri"/>
          <w:szCs w:val="22"/>
          <w:u w:val="single"/>
        </w:rPr>
      </w:pPr>
      <w:r>
        <w:rPr>
          <w:rFonts w:cs="Calibri"/>
          <w:szCs w:val="22"/>
          <w:u w:val="single"/>
        </w:rPr>
        <w:t xml:space="preserve">Penalidades: </w:t>
      </w:r>
    </w:p>
    <w:p w14:paraId="2AB0DF2E" w14:textId="1BE819A2" w:rsidR="003A3476" w:rsidRDefault="003A3476" w:rsidP="003A3476">
      <w:pPr>
        <w:rPr>
          <w:rFonts w:cs="Calibri"/>
          <w:i/>
          <w:szCs w:val="22"/>
        </w:rPr>
      </w:pPr>
    </w:p>
    <w:p w14:paraId="2D70924C" w14:textId="38B976C2" w:rsidR="003A3476" w:rsidRPr="003A3476" w:rsidRDefault="003A3476" w:rsidP="003A3476">
      <w:pPr>
        <w:rPr>
          <w:rFonts w:cs="Calibri"/>
          <w:szCs w:val="22"/>
        </w:rPr>
      </w:pPr>
      <w:r w:rsidRPr="003A3476">
        <w:rPr>
          <w:rFonts w:cs="Calibri"/>
          <w:szCs w:val="22"/>
        </w:rPr>
        <w:t>El caso de incumplimiento del adjudicatario de lo establecido en el presente pliego en materia de subcontratación, FREMAP penalizará por un importe igual al coste del servicio subcontratado, para lo cual se solicitará al adjudicatario o subcontratista copia de la oferta y la factura emitida por el servicio indicado.</w:t>
      </w:r>
    </w:p>
    <w:p w14:paraId="286A96BA" w14:textId="7814390B" w:rsidR="003A3476" w:rsidRPr="003A3476" w:rsidRDefault="003A3476" w:rsidP="003A3476">
      <w:pPr>
        <w:widowControl w:val="0"/>
        <w:contextualSpacing/>
        <w:rPr>
          <w:rFonts w:cs="Calibri"/>
          <w:szCs w:val="22"/>
        </w:rPr>
      </w:pPr>
    </w:p>
    <w:p w14:paraId="10F0015D" w14:textId="77777777" w:rsidR="003A3476" w:rsidRDefault="003A3476" w:rsidP="003A3476">
      <w:pPr>
        <w:rPr>
          <w:rFonts w:cs="Calibri"/>
          <w:szCs w:val="22"/>
          <w:u w:val="single"/>
        </w:rPr>
      </w:pPr>
      <w:r>
        <w:rPr>
          <w:rFonts w:cs="Calibri"/>
          <w:szCs w:val="22"/>
          <w:u w:val="single"/>
        </w:rPr>
        <w:lastRenderedPageBreak/>
        <w:t xml:space="preserve">Resolución del contrato: </w:t>
      </w:r>
    </w:p>
    <w:p w14:paraId="4D98BE5B" w14:textId="3B7B7536" w:rsidR="003A3476" w:rsidRDefault="003A3476" w:rsidP="00503A54">
      <w:pPr>
        <w:rPr>
          <w:rFonts w:cs="Calibri"/>
          <w:szCs w:val="22"/>
        </w:rPr>
      </w:pPr>
    </w:p>
    <w:p w14:paraId="439D23B5" w14:textId="7EAC53AD" w:rsidR="003A3476" w:rsidRDefault="003A3476" w:rsidP="00503A54">
      <w:pPr>
        <w:rPr>
          <w:rFonts w:cs="Calibri"/>
          <w:szCs w:val="22"/>
        </w:rPr>
      </w:pPr>
      <w:r w:rsidRPr="003A3476">
        <w:rPr>
          <w:rFonts w:cs="Calibri"/>
          <w:szCs w:val="22"/>
        </w:rPr>
        <w:t>El incumplimiento por el adjudicatario de las obligaciones en materia de subcontratación en más de 3 veces por trimestre o 5 anuales podrá dar lugar a la resolución del contrato.</w:t>
      </w:r>
    </w:p>
    <w:p w14:paraId="1E7FB287" w14:textId="2ED998AD" w:rsidR="003A3476" w:rsidRDefault="003A3476" w:rsidP="00503A54">
      <w:pPr>
        <w:rPr>
          <w:rFonts w:cs="Calibri"/>
          <w:szCs w:val="22"/>
        </w:rPr>
      </w:pPr>
    </w:p>
    <w:p w14:paraId="6CC2E9EE" w14:textId="77777777" w:rsidR="003A3476" w:rsidRDefault="003A3476" w:rsidP="00503A54">
      <w:pPr>
        <w:rPr>
          <w:rFonts w:cs="Calibri"/>
          <w:szCs w:val="22"/>
        </w:rPr>
      </w:pPr>
    </w:p>
    <w:p w14:paraId="116191D5" w14:textId="43746569" w:rsidR="00503A54" w:rsidRPr="004F4CB8" w:rsidRDefault="00503A54" w:rsidP="00503A54">
      <w:pPr>
        <w:pStyle w:val="Prrafodelista"/>
        <w:widowControl w:val="0"/>
        <w:numPr>
          <w:ilvl w:val="0"/>
          <w:numId w:val="7"/>
        </w:numPr>
        <w:contextualSpacing/>
        <w:rPr>
          <w:rFonts w:cs="Calibri"/>
          <w:szCs w:val="22"/>
        </w:rPr>
      </w:pPr>
      <w:r>
        <w:rPr>
          <w:rFonts w:ascii="Calibri" w:hAnsi="Calibri" w:cs="Calibri"/>
          <w:szCs w:val="22"/>
        </w:rPr>
        <w:t xml:space="preserve">Incumplimiento de las condiciones especiales de ejecución. </w:t>
      </w:r>
    </w:p>
    <w:p w14:paraId="63634DCD" w14:textId="14F1114A" w:rsidR="004F4CB8" w:rsidRDefault="004F4CB8" w:rsidP="004F4CB8">
      <w:pPr>
        <w:widowControl w:val="0"/>
        <w:contextualSpacing/>
      </w:pPr>
    </w:p>
    <w:p w14:paraId="3FBDCBD0" w14:textId="77777777" w:rsidR="004F4CB8" w:rsidRDefault="004F4CB8" w:rsidP="004F4CB8">
      <w:pPr>
        <w:rPr>
          <w:rFonts w:cs="Calibri"/>
          <w:szCs w:val="22"/>
          <w:u w:val="single"/>
        </w:rPr>
      </w:pPr>
      <w:r>
        <w:rPr>
          <w:rFonts w:cs="Calibri"/>
          <w:szCs w:val="22"/>
          <w:u w:val="single"/>
        </w:rPr>
        <w:t xml:space="preserve">Penalidades: </w:t>
      </w:r>
    </w:p>
    <w:p w14:paraId="7F310345" w14:textId="77777777" w:rsidR="004F4CB8" w:rsidRPr="004F4CB8" w:rsidRDefault="004F4CB8" w:rsidP="004F4CB8">
      <w:pPr>
        <w:widowControl w:val="0"/>
        <w:contextualSpacing/>
        <w:rPr>
          <w:rFonts w:cs="Calibri"/>
          <w:szCs w:val="22"/>
        </w:rPr>
      </w:pPr>
    </w:p>
    <w:p w14:paraId="3B49E45D" w14:textId="30227A8E" w:rsidR="00503A54" w:rsidRDefault="004F4CB8" w:rsidP="00503A54">
      <w:pPr>
        <w:rPr>
          <w:rFonts w:cs="Calibri"/>
          <w:szCs w:val="22"/>
        </w:rPr>
      </w:pPr>
      <w:r>
        <w:rPr>
          <w:rFonts w:cs="Calibri"/>
          <w:szCs w:val="22"/>
        </w:rPr>
        <w:t>NO APLICA.</w:t>
      </w:r>
    </w:p>
    <w:p w14:paraId="42343587" w14:textId="77777777" w:rsidR="004F4CB8" w:rsidRDefault="004F4CB8" w:rsidP="00503A54">
      <w:pPr>
        <w:rPr>
          <w:rFonts w:cs="Calibri"/>
          <w:szCs w:val="22"/>
        </w:rPr>
      </w:pPr>
    </w:p>
    <w:p w14:paraId="1CCAA006" w14:textId="77777777" w:rsidR="00503A54" w:rsidRDefault="00503A54" w:rsidP="00503A54">
      <w:pPr>
        <w:rPr>
          <w:rFonts w:cs="Calibri"/>
          <w:szCs w:val="22"/>
          <w:u w:val="single"/>
        </w:rPr>
      </w:pPr>
      <w:r>
        <w:rPr>
          <w:rFonts w:cs="Calibri"/>
          <w:szCs w:val="22"/>
          <w:u w:val="single"/>
        </w:rPr>
        <w:t xml:space="preserve">Resolución del contrato: </w:t>
      </w:r>
    </w:p>
    <w:p w14:paraId="2469D0A9" w14:textId="77777777" w:rsidR="00503A54" w:rsidRDefault="00503A54" w:rsidP="00503A54">
      <w:pPr>
        <w:rPr>
          <w:rFonts w:cs="Calibri"/>
          <w:szCs w:val="22"/>
          <w:u w:val="single"/>
        </w:rPr>
      </w:pPr>
    </w:p>
    <w:p w14:paraId="0A76AC01" w14:textId="77777777" w:rsidR="00503A54" w:rsidRDefault="00503A54" w:rsidP="00503A54">
      <w:pPr>
        <w:rPr>
          <w:rFonts w:cs="Calibri"/>
          <w:vanish/>
          <w:szCs w:val="22"/>
          <w:specVanish/>
        </w:rPr>
      </w:pPr>
      <w:r>
        <w:rPr>
          <w:rFonts w:cs="Calibri"/>
          <w:szCs w:val="22"/>
        </w:rPr>
        <w:t xml:space="preserve">El incumplimiento de lo señalado en las condiciones especiales de ejecución podrá dar lugar a la resolución del contrato. </w:t>
      </w:r>
    </w:p>
    <w:p w14:paraId="05B15638" w14:textId="77777777" w:rsidR="00503A54" w:rsidRDefault="00503A54" w:rsidP="00503A54">
      <w:pPr>
        <w:rPr>
          <w:rFonts w:cs="Arial"/>
        </w:rPr>
      </w:pPr>
      <w:r>
        <w:t xml:space="preserve"> </w:t>
      </w:r>
    </w:p>
    <w:p w14:paraId="7F454A21" w14:textId="77777777" w:rsidR="005528AC" w:rsidRPr="00503A54" w:rsidRDefault="0004138F" w:rsidP="00503A54"/>
    <w:sectPr w:rsidR="005528AC" w:rsidRPr="00503A54" w:rsidSect="001C40BD">
      <w:headerReference w:type="default" r:id="rId8"/>
      <w:footerReference w:type="default" r:id="rId9"/>
      <w:headerReference w:type="first" r:id="rId10"/>
      <w:footerReference w:type="first" r:id="rId11"/>
      <w:pgSz w:w="11907" w:h="16838" w:code="9"/>
      <w:pgMar w:top="1417" w:right="1440" w:bottom="1417" w:left="1712" w:header="794" w:footer="79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6EFAB" w14:textId="77777777" w:rsidR="00E83551" w:rsidRDefault="00650CCD">
      <w:r>
        <w:separator/>
      </w:r>
    </w:p>
  </w:endnote>
  <w:endnote w:type="continuationSeparator" w:id="0">
    <w:p w14:paraId="4E47C02D" w14:textId="77777777" w:rsidR="00E83551" w:rsidRDefault="00650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C793E" w14:textId="2BFDC0DD" w:rsidR="003F5617" w:rsidRPr="00B92924" w:rsidRDefault="00503A54" w:rsidP="004A3181">
    <w:pPr>
      <w:tabs>
        <w:tab w:val="right" w:pos="8755"/>
      </w:tabs>
      <w:overflowPunct w:val="0"/>
      <w:autoSpaceDE w:val="0"/>
      <w:autoSpaceDN w:val="0"/>
      <w:adjustRightInd w:val="0"/>
      <w:textAlignment w:val="baseline"/>
      <w:rPr>
        <w:rFonts w:eastAsia="Calibri" w:cs="Calibri"/>
        <w:i/>
        <w:szCs w:val="22"/>
        <w:lang w:eastAsia="en-US"/>
      </w:rPr>
    </w:pPr>
    <w:r>
      <w:rPr>
        <w:rFonts w:eastAsia="Calibri" w:cs="Calibri"/>
        <w:i/>
        <w:szCs w:val="22"/>
        <w:lang w:eastAsia="en-US"/>
      </w:rPr>
      <w:t>Anexo Penalidades y Resolución del Contrato</w:t>
    </w:r>
    <w:r w:rsidR="00650CCD" w:rsidRPr="00B92924">
      <w:rPr>
        <w:rFonts w:eastAsia="Calibri" w:cs="Calibri"/>
        <w:i/>
        <w:szCs w:val="22"/>
        <w:lang w:eastAsia="en-US"/>
      </w:rPr>
      <w:tab/>
    </w:r>
    <w:r w:rsidR="00650CCD" w:rsidRPr="00C24E68">
      <w:rPr>
        <w:rFonts w:cs="Calibri"/>
        <w:szCs w:val="22"/>
      </w:rPr>
      <w:t xml:space="preserve">Página </w:t>
    </w:r>
    <w:r w:rsidR="00650CCD" w:rsidRPr="00C24E68">
      <w:rPr>
        <w:rFonts w:cs="Calibri"/>
        <w:b/>
        <w:szCs w:val="22"/>
      </w:rPr>
      <w:fldChar w:fldCharType="begin"/>
    </w:r>
    <w:r w:rsidR="00650CCD" w:rsidRPr="00C24E68">
      <w:rPr>
        <w:rFonts w:cs="Calibri"/>
        <w:b/>
        <w:szCs w:val="22"/>
      </w:rPr>
      <w:instrText>PAGE</w:instrText>
    </w:r>
    <w:r w:rsidR="00650CCD" w:rsidRPr="00C24E68">
      <w:rPr>
        <w:rFonts w:cs="Calibri"/>
        <w:b/>
        <w:szCs w:val="22"/>
      </w:rPr>
      <w:fldChar w:fldCharType="separate"/>
    </w:r>
    <w:r w:rsidR="0004138F">
      <w:rPr>
        <w:rFonts w:cs="Calibri"/>
        <w:b/>
        <w:noProof/>
        <w:szCs w:val="22"/>
      </w:rPr>
      <w:t>2</w:t>
    </w:r>
    <w:r w:rsidR="00650CCD" w:rsidRPr="00C24E68">
      <w:rPr>
        <w:rFonts w:cs="Calibri"/>
        <w:b/>
        <w:szCs w:val="22"/>
      </w:rPr>
      <w:fldChar w:fldCharType="end"/>
    </w:r>
    <w:r w:rsidR="00650CCD" w:rsidRPr="00C24E68">
      <w:rPr>
        <w:rFonts w:cs="Calibri"/>
        <w:szCs w:val="22"/>
      </w:rPr>
      <w:t xml:space="preserve"> de </w:t>
    </w:r>
    <w:r w:rsidR="00650CCD" w:rsidRPr="00C24E68">
      <w:rPr>
        <w:rFonts w:cs="Calibri"/>
        <w:b/>
        <w:szCs w:val="22"/>
      </w:rPr>
      <w:fldChar w:fldCharType="begin"/>
    </w:r>
    <w:r w:rsidR="00650CCD" w:rsidRPr="00C24E68">
      <w:rPr>
        <w:rFonts w:cs="Calibri"/>
        <w:b/>
        <w:szCs w:val="22"/>
      </w:rPr>
      <w:instrText>NUMPAGES</w:instrText>
    </w:r>
    <w:r w:rsidR="00650CCD" w:rsidRPr="00C24E68">
      <w:rPr>
        <w:rFonts w:cs="Calibri"/>
        <w:b/>
        <w:szCs w:val="22"/>
      </w:rPr>
      <w:fldChar w:fldCharType="separate"/>
    </w:r>
    <w:r w:rsidR="0004138F">
      <w:rPr>
        <w:rFonts w:cs="Calibri"/>
        <w:b/>
        <w:noProof/>
        <w:szCs w:val="22"/>
      </w:rPr>
      <w:t>3</w:t>
    </w:r>
    <w:r w:rsidR="00650CCD" w:rsidRPr="00C24E68">
      <w:rPr>
        <w:rFonts w:cs="Calibri"/>
        <w:b/>
        <w:szCs w:val="22"/>
      </w:rPr>
      <w:fldChar w:fldCharType="end"/>
    </w:r>
  </w:p>
  <w:p w14:paraId="0CB42521" w14:textId="77777777" w:rsidR="003F5617" w:rsidRPr="00B92924" w:rsidRDefault="00650CCD" w:rsidP="00B92924">
    <w:pPr>
      <w:pStyle w:val="Piedepgina"/>
      <w:rPr>
        <w:rFonts w:cs="Calibri"/>
        <w:szCs w:val="22"/>
      </w:rPr>
    </w:pPr>
    <w:r>
      <w:rPr>
        <w:rFonts w:cs="Calibri"/>
        <w:i/>
        <w:noProof/>
        <w:szCs w:val="22"/>
      </w:rPr>
      <w:t>V8310120191217</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88AFD" w14:textId="47344E81" w:rsidR="003F5617" w:rsidRPr="00B92924" w:rsidRDefault="00503A54" w:rsidP="008E1670">
    <w:pPr>
      <w:tabs>
        <w:tab w:val="right" w:pos="8755"/>
      </w:tabs>
      <w:overflowPunct w:val="0"/>
      <w:autoSpaceDE w:val="0"/>
      <w:autoSpaceDN w:val="0"/>
      <w:adjustRightInd w:val="0"/>
      <w:textAlignment w:val="baseline"/>
      <w:rPr>
        <w:rFonts w:eastAsia="Calibri" w:cs="Calibri"/>
        <w:i/>
        <w:szCs w:val="22"/>
        <w:lang w:eastAsia="en-US"/>
      </w:rPr>
    </w:pPr>
    <w:r>
      <w:rPr>
        <w:rFonts w:eastAsia="Calibri" w:cs="Calibri"/>
        <w:i/>
        <w:szCs w:val="22"/>
        <w:lang w:eastAsia="en-US"/>
      </w:rPr>
      <w:t>Anexo Penalidades y Resolución del Contrato</w:t>
    </w:r>
    <w:r w:rsidR="00650CCD">
      <w:rPr>
        <w:rFonts w:eastAsia="Calibri" w:cs="Calibri"/>
        <w:i/>
        <w:szCs w:val="22"/>
        <w:lang w:eastAsia="en-US"/>
      </w:rPr>
      <w:tab/>
    </w:r>
    <w:r w:rsidR="00650CCD" w:rsidRPr="00C24E68">
      <w:rPr>
        <w:rFonts w:cs="Calibri"/>
        <w:szCs w:val="22"/>
      </w:rPr>
      <w:t xml:space="preserve">Página </w:t>
    </w:r>
    <w:r w:rsidR="00650CCD" w:rsidRPr="00C24E68">
      <w:rPr>
        <w:rFonts w:cs="Calibri"/>
        <w:b/>
        <w:szCs w:val="22"/>
      </w:rPr>
      <w:fldChar w:fldCharType="begin"/>
    </w:r>
    <w:r w:rsidR="00650CCD" w:rsidRPr="00C24E68">
      <w:rPr>
        <w:rFonts w:cs="Calibri"/>
        <w:b/>
        <w:szCs w:val="22"/>
      </w:rPr>
      <w:instrText>PAGE</w:instrText>
    </w:r>
    <w:r w:rsidR="00650CCD" w:rsidRPr="00C24E68">
      <w:rPr>
        <w:rFonts w:cs="Calibri"/>
        <w:b/>
        <w:szCs w:val="22"/>
      </w:rPr>
      <w:fldChar w:fldCharType="separate"/>
    </w:r>
    <w:r w:rsidR="0004138F">
      <w:rPr>
        <w:rFonts w:cs="Calibri"/>
        <w:b/>
        <w:noProof/>
        <w:szCs w:val="22"/>
      </w:rPr>
      <w:t>1</w:t>
    </w:r>
    <w:r w:rsidR="00650CCD" w:rsidRPr="00C24E68">
      <w:rPr>
        <w:rFonts w:cs="Calibri"/>
        <w:b/>
        <w:szCs w:val="22"/>
      </w:rPr>
      <w:fldChar w:fldCharType="end"/>
    </w:r>
    <w:r w:rsidR="00650CCD" w:rsidRPr="00C24E68">
      <w:rPr>
        <w:rFonts w:cs="Calibri"/>
        <w:szCs w:val="22"/>
      </w:rPr>
      <w:t xml:space="preserve"> de </w:t>
    </w:r>
    <w:r w:rsidR="00650CCD" w:rsidRPr="00C24E68">
      <w:rPr>
        <w:rFonts w:cs="Calibri"/>
        <w:b/>
        <w:szCs w:val="22"/>
      </w:rPr>
      <w:fldChar w:fldCharType="begin"/>
    </w:r>
    <w:r w:rsidR="00650CCD" w:rsidRPr="00C24E68">
      <w:rPr>
        <w:rFonts w:cs="Calibri"/>
        <w:b/>
        <w:szCs w:val="22"/>
      </w:rPr>
      <w:instrText>NUMPAGES</w:instrText>
    </w:r>
    <w:r w:rsidR="00650CCD" w:rsidRPr="00C24E68">
      <w:rPr>
        <w:rFonts w:cs="Calibri"/>
        <w:b/>
        <w:szCs w:val="22"/>
      </w:rPr>
      <w:fldChar w:fldCharType="separate"/>
    </w:r>
    <w:r w:rsidR="0004138F">
      <w:rPr>
        <w:rFonts w:cs="Calibri"/>
        <w:b/>
        <w:noProof/>
        <w:szCs w:val="22"/>
      </w:rPr>
      <w:t>3</w:t>
    </w:r>
    <w:r w:rsidR="00650CCD" w:rsidRPr="00C24E68">
      <w:rPr>
        <w:rFonts w:cs="Calibri"/>
        <w:b/>
        <w:szCs w:val="22"/>
      </w:rPr>
      <w:fldChar w:fldCharType="end"/>
    </w:r>
  </w:p>
  <w:p w14:paraId="21E8B0B4" w14:textId="77777777" w:rsidR="003F5617" w:rsidRPr="00654C09" w:rsidRDefault="00650CCD">
    <w:pPr>
      <w:pStyle w:val="Piedepgina"/>
      <w:rPr>
        <w:rFonts w:cs="Calibri"/>
        <w:szCs w:val="22"/>
      </w:rPr>
    </w:pPr>
    <w:r>
      <w:rPr>
        <w:rFonts w:cs="Calibri"/>
        <w:i/>
        <w:noProof/>
        <w:szCs w:val="22"/>
      </w:rPr>
      <w:t>V8310120191217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F85A0" w14:textId="77777777" w:rsidR="00E83551" w:rsidRDefault="00650CCD">
      <w:r>
        <w:separator/>
      </w:r>
    </w:p>
  </w:footnote>
  <w:footnote w:type="continuationSeparator" w:id="0">
    <w:p w14:paraId="68C2E755" w14:textId="77777777" w:rsidR="00E83551" w:rsidRDefault="00650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43D71" w14:textId="2896C37E" w:rsidR="003F5617" w:rsidRPr="009F2E8E" w:rsidRDefault="00DD319D" w:rsidP="009F2E8E">
    <w:pPr>
      <w:pStyle w:val="Encabezado"/>
      <w:ind w:left="1843"/>
      <w:jc w:val="center"/>
      <w:rPr>
        <w:rFonts w:cs="Calibri"/>
        <w:i/>
        <w:sz w:val="16"/>
        <w:szCs w:val="16"/>
      </w:rPr>
    </w:pPr>
    <w:r>
      <w:rPr>
        <w:rFonts w:cs="Calibri"/>
        <w:bCs/>
        <w:i/>
        <w:noProof/>
        <w:sz w:val="16"/>
        <w:szCs w:val="16"/>
      </w:rPr>
      <w:drawing>
        <wp:anchor distT="0" distB="0" distL="114300" distR="114300" simplePos="0" relativeHeight="251658752" behindDoc="0" locked="0" layoutInCell="1" allowOverlap="1" wp14:anchorId="5870E295" wp14:editId="7DB15946">
          <wp:simplePos x="0" y="0"/>
          <wp:positionH relativeFrom="column">
            <wp:posOffset>635</wp:posOffset>
          </wp:positionH>
          <wp:positionV relativeFrom="paragraph">
            <wp:posOffset>-127000</wp:posOffset>
          </wp:positionV>
          <wp:extent cx="552450" cy="361950"/>
          <wp:effectExtent l="0" t="0" r="0" b="0"/>
          <wp:wrapTopAndBottom/>
          <wp:docPr id="1" name="Imagen 1" descr="FREMAP SIN APEL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MAP SIN APELLI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361950"/>
                  </a:xfrm>
                  <a:prstGeom prst="rect">
                    <a:avLst/>
                  </a:prstGeom>
                  <a:noFill/>
                </pic:spPr>
              </pic:pic>
            </a:graphicData>
          </a:graphic>
          <wp14:sizeRelH relativeFrom="page">
            <wp14:pctWidth>0</wp14:pctWidth>
          </wp14:sizeRelH>
          <wp14:sizeRelV relativeFrom="page">
            <wp14:pctHeight>0</wp14:pctHeight>
          </wp14:sizeRelV>
        </wp:anchor>
      </w:drawing>
    </w:r>
    <w:r w:rsidR="00650CCD">
      <w:rPr>
        <w:rFonts w:cs="Calibri"/>
        <w:bCs/>
        <w:i/>
        <w:sz w:val="16"/>
        <w:szCs w:val="16"/>
      </w:rPr>
      <w:t xml:space="preserve">  </w:t>
    </w:r>
    <w:r w:rsidR="007E021C" w:rsidRPr="007E021C">
      <w:rPr>
        <w:rFonts w:cs="Calibri"/>
        <w:i/>
        <w:sz w:val="16"/>
        <w:szCs w:val="16"/>
      </w:rPr>
      <w:t>LICT/99/024/2018/0124</w:t>
    </w:r>
    <w:r w:rsidR="007E021C">
      <w:rPr>
        <w:rFonts w:cs="Calibri"/>
        <w:i/>
        <w:noProof/>
        <w:szCs w:val="22"/>
      </w:rPr>
      <w:t xml:space="preserve"> </w:t>
    </w:r>
    <w:r w:rsidR="007E021C" w:rsidRPr="005C3715">
      <w:rPr>
        <w:rFonts w:cs="Calibri"/>
        <w:i/>
        <w:sz w:val="16"/>
        <w:szCs w:val="16"/>
      </w:rPr>
      <w:t xml:space="preserve">- </w:t>
    </w:r>
    <w:r w:rsidR="007E021C" w:rsidRPr="007E021C">
      <w:rPr>
        <w:rFonts w:cs="Calibri"/>
        <w:i/>
        <w:sz w:val="16"/>
        <w:szCs w:val="16"/>
      </w:rPr>
      <w:t>Contratación del Servicio de Mantenimiento Integral y Eficiencia Energética de las Instalaciones de FREMAP Mutua Colaboradora con la Seguridad Social nº 61, sitas en la C/ Madrazo 8 -10 de Barcelona</w:t>
    </w:r>
    <w:r w:rsidR="0004138F">
      <w:rPr>
        <w:rFonts w:cs="Calibri"/>
        <w:i/>
        <w:sz w:val="16"/>
        <w:szCs w:val="16"/>
      </w:rPr>
      <w:pict w14:anchorId="17BAC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015896" o:spid="_x0000_s2050" type="#_x0000_t75" alt="Captura 3" style="position:absolute;left:0;text-align:left;margin-left:0;margin-top:0;width:437.7pt;height:431.5pt;z-index:-251656704;visibility:visible;mso-position-horizontal:center;mso-position-horizontal-relative:margin;mso-position-vertical:center;mso-position-vertical-relative:margin" o:allowincell="f">
          <v:imagedata r:id="rId2" o:title="Captura 3" gain="19661f" blacklevel="22938f"/>
          <w10:wrap anchorx="margin" anchory="margin"/>
        </v:shape>
      </w:pict>
    </w:r>
    <w:r w:rsidR="007E021C">
      <w:rPr>
        <w:rFonts w:cs="Calibri"/>
        <w:i/>
        <w:sz w:val="16"/>
        <w:szCs w:val="16"/>
      </w:rPr>
      <w:t>.</w:t>
    </w:r>
  </w:p>
  <w:p w14:paraId="1FD5C888" w14:textId="77777777" w:rsidR="003F5617" w:rsidRDefault="0004138F" w:rsidP="009F2E8E">
    <w:pPr>
      <w:pStyle w:val="Encabezado"/>
      <w:ind w:left="1843"/>
      <w:jc w:val="center"/>
      <w:rPr>
        <w:noProof/>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810BB" w14:textId="04487286" w:rsidR="003F5617" w:rsidRDefault="00DD319D" w:rsidP="00345CC2">
    <w:pPr>
      <w:pStyle w:val="Encabezado"/>
      <w:ind w:left="1843"/>
      <w:jc w:val="center"/>
      <w:rPr>
        <w:rFonts w:cs="Calibri"/>
        <w:i/>
        <w:sz w:val="16"/>
        <w:szCs w:val="16"/>
      </w:rPr>
    </w:pPr>
    <w:r w:rsidRPr="00004695">
      <w:rPr>
        <w:rFonts w:cs="Calibri"/>
        <w:i/>
        <w:noProof/>
        <w:sz w:val="16"/>
        <w:szCs w:val="16"/>
      </w:rPr>
      <w:drawing>
        <wp:anchor distT="0" distB="0" distL="114300" distR="114300" simplePos="0" relativeHeight="251657728" behindDoc="0" locked="0" layoutInCell="1" allowOverlap="1" wp14:anchorId="73B9B368" wp14:editId="3624A228">
          <wp:simplePos x="0" y="0"/>
          <wp:positionH relativeFrom="column">
            <wp:posOffset>635</wp:posOffset>
          </wp:positionH>
          <wp:positionV relativeFrom="paragraph">
            <wp:posOffset>-127000</wp:posOffset>
          </wp:positionV>
          <wp:extent cx="552450" cy="361950"/>
          <wp:effectExtent l="0" t="0" r="0" b="0"/>
          <wp:wrapTopAndBottom/>
          <wp:docPr id="3" name="Imagen 3" descr="FREMAP SIN APEL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REMAP SIN APELLI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361950"/>
                  </a:xfrm>
                  <a:prstGeom prst="rect">
                    <a:avLst/>
                  </a:prstGeom>
                  <a:noFill/>
                </pic:spPr>
              </pic:pic>
            </a:graphicData>
          </a:graphic>
          <wp14:sizeRelH relativeFrom="page">
            <wp14:pctWidth>0</wp14:pctWidth>
          </wp14:sizeRelH>
          <wp14:sizeRelV relativeFrom="page">
            <wp14:pctHeight>0</wp14:pctHeight>
          </wp14:sizeRelV>
        </wp:anchor>
      </w:drawing>
    </w:r>
    <w:r w:rsidRPr="00004695">
      <w:rPr>
        <w:rFonts w:cs="Calibri"/>
        <w:i/>
        <w:noProof/>
        <w:sz w:val="16"/>
        <w:szCs w:val="16"/>
      </w:rPr>
      <w:drawing>
        <wp:anchor distT="0" distB="0" distL="114300" distR="114300" simplePos="0" relativeHeight="251656704" behindDoc="1" locked="0" layoutInCell="0" allowOverlap="1" wp14:anchorId="366D984C" wp14:editId="25786531">
          <wp:simplePos x="0" y="0"/>
          <wp:positionH relativeFrom="margin">
            <wp:align>center</wp:align>
          </wp:positionH>
          <wp:positionV relativeFrom="margin">
            <wp:align>center</wp:align>
          </wp:positionV>
          <wp:extent cx="5558790" cy="5480050"/>
          <wp:effectExtent l="0" t="0" r="0" b="0"/>
          <wp:wrapNone/>
          <wp:docPr id="4" name="Imagen 4" descr="Captur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ptura 3"/>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558790" cy="5480050"/>
                  </a:xfrm>
                  <a:prstGeom prst="rect">
                    <a:avLst/>
                  </a:prstGeom>
                  <a:noFill/>
                </pic:spPr>
              </pic:pic>
            </a:graphicData>
          </a:graphic>
          <wp14:sizeRelH relativeFrom="page">
            <wp14:pctWidth>0</wp14:pctWidth>
          </wp14:sizeRelH>
          <wp14:sizeRelV relativeFrom="page">
            <wp14:pctHeight>0</wp14:pctHeight>
          </wp14:sizeRelV>
        </wp:anchor>
      </w:drawing>
    </w:r>
    <w:r w:rsidR="007E021C" w:rsidRPr="007E021C">
      <w:t xml:space="preserve"> </w:t>
    </w:r>
    <w:r w:rsidR="007E021C" w:rsidRPr="007E021C">
      <w:rPr>
        <w:rFonts w:cs="Calibri"/>
        <w:i/>
        <w:sz w:val="16"/>
        <w:szCs w:val="16"/>
      </w:rPr>
      <w:t>LICT/99/024/2018/0124</w:t>
    </w:r>
    <w:r w:rsidR="00004695">
      <w:rPr>
        <w:rFonts w:cs="Calibri"/>
        <w:i/>
        <w:noProof/>
        <w:szCs w:val="22"/>
      </w:rPr>
      <w:t xml:space="preserve"> </w:t>
    </w:r>
    <w:r w:rsidR="00650CCD" w:rsidRPr="005C3715">
      <w:rPr>
        <w:rFonts w:cs="Calibri"/>
        <w:i/>
        <w:sz w:val="16"/>
        <w:szCs w:val="16"/>
      </w:rPr>
      <w:t xml:space="preserve">- </w:t>
    </w:r>
    <w:r w:rsidR="007E021C" w:rsidRPr="007E021C">
      <w:rPr>
        <w:rFonts w:cs="Calibri"/>
        <w:i/>
        <w:sz w:val="16"/>
        <w:szCs w:val="16"/>
      </w:rPr>
      <w:t>Contratación del Servicio de Mantenimiento Integral y Eficiencia Energética de las Instalaciones de FREMAP Mutua Colaboradora con la Seguridad Social nº 61, sitas en la C/ Madrazo 8 -10 de Barcelona</w:t>
    </w:r>
  </w:p>
  <w:p w14:paraId="12F69267" w14:textId="77777777" w:rsidR="00345CC2" w:rsidRPr="003813D7" w:rsidRDefault="00345CC2" w:rsidP="00345CC2">
    <w:pPr>
      <w:pStyle w:val="Encabezado"/>
      <w:ind w:left="1843"/>
      <w:jc w:val="center"/>
      <w:rPr>
        <w:rFonts w:cs="Calibri"/>
        <w:i/>
        <w:szCs w:val="22"/>
      </w:rPr>
    </w:pPr>
  </w:p>
  <w:p w14:paraId="185B434D" w14:textId="77777777" w:rsidR="003F5617" w:rsidRDefault="00650CCD">
    <w:pPr>
      <w:pStyle w:val="Encabezado"/>
      <w:rPr>
        <w:rFonts w:cs="Calibri"/>
        <w:bCs/>
        <w:i/>
        <w:sz w:val="16"/>
        <w:szCs w:val="16"/>
      </w:rPr>
    </w:pPr>
    <w:r>
      <w:rPr>
        <w:rFonts w:cs="Calibri"/>
        <w:bCs/>
        <w:i/>
        <w:sz w:val="16"/>
        <w:szCs w:val="16"/>
      </w:rPr>
      <w:t xml:space="preserve"> </w:t>
    </w:r>
    <w:r w:rsidR="00DD319D">
      <w:rPr>
        <w:noProof/>
      </w:rPr>
      <w:drawing>
        <wp:anchor distT="0" distB="0" distL="114300" distR="114300" simplePos="0" relativeHeight="251655680" behindDoc="1" locked="0" layoutInCell="0" allowOverlap="1" wp14:anchorId="16CECA84" wp14:editId="163BE8E5">
          <wp:simplePos x="0" y="0"/>
          <wp:positionH relativeFrom="margin">
            <wp:posOffset>151130</wp:posOffset>
          </wp:positionH>
          <wp:positionV relativeFrom="margin">
            <wp:posOffset>1858645</wp:posOffset>
          </wp:positionV>
          <wp:extent cx="5558790" cy="5480050"/>
          <wp:effectExtent l="0" t="0" r="0" b="0"/>
          <wp:wrapNone/>
          <wp:docPr id="5" name="Imagen 5" descr="Captur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ptura 3"/>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558790" cy="54800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687E94"/>
    <w:multiLevelType w:val="hybridMultilevel"/>
    <w:tmpl w:val="EDF22418"/>
    <w:lvl w:ilvl="0" w:tplc="AC642710">
      <w:numFmt w:val="bullet"/>
      <w:lvlText w:val="-"/>
      <w:lvlJc w:val="left"/>
      <w:pPr>
        <w:ind w:left="720" w:hanging="360"/>
      </w:pPr>
      <w:rPr>
        <w:rFonts w:ascii="Calibri" w:eastAsia="Times New Roman"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 w15:restartNumberingAfterBreak="0">
    <w:nsid w:val="3B8F29FE"/>
    <w:multiLevelType w:val="hybridMultilevel"/>
    <w:tmpl w:val="7876A15C"/>
    <w:lvl w:ilvl="0" w:tplc="953A4C52">
      <w:start w:val="1"/>
      <w:numFmt w:val="bullet"/>
      <w:lvlText w:val=""/>
      <w:lvlJc w:val="left"/>
      <w:pPr>
        <w:ind w:left="360" w:hanging="360"/>
      </w:pPr>
      <w:rPr>
        <w:rFonts w:ascii="Symbol" w:hAnsi="Symbol" w:hint="default"/>
      </w:rPr>
    </w:lvl>
    <w:lvl w:ilvl="1" w:tplc="7AD48FDC" w:tentative="1">
      <w:start w:val="1"/>
      <w:numFmt w:val="bullet"/>
      <w:lvlText w:val="o"/>
      <w:lvlJc w:val="left"/>
      <w:pPr>
        <w:ind w:left="1080" w:hanging="360"/>
      </w:pPr>
      <w:rPr>
        <w:rFonts w:ascii="Courier New" w:hAnsi="Courier New" w:cs="Courier New" w:hint="default"/>
      </w:rPr>
    </w:lvl>
    <w:lvl w:ilvl="2" w:tplc="560EEC74" w:tentative="1">
      <w:start w:val="1"/>
      <w:numFmt w:val="bullet"/>
      <w:lvlText w:val=""/>
      <w:lvlJc w:val="left"/>
      <w:pPr>
        <w:ind w:left="1800" w:hanging="360"/>
      </w:pPr>
      <w:rPr>
        <w:rFonts w:ascii="Wingdings" w:hAnsi="Wingdings" w:hint="default"/>
      </w:rPr>
    </w:lvl>
    <w:lvl w:ilvl="3" w:tplc="A3EABA3A" w:tentative="1">
      <w:start w:val="1"/>
      <w:numFmt w:val="bullet"/>
      <w:lvlText w:val=""/>
      <w:lvlJc w:val="left"/>
      <w:pPr>
        <w:ind w:left="2520" w:hanging="360"/>
      </w:pPr>
      <w:rPr>
        <w:rFonts w:ascii="Symbol" w:hAnsi="Symbol" w:hint="default"/>
      </w:rPr>
    </w:lvl>
    <w:lvl w:ilvl="4" w:tplc="C0EA5122" w:tentative="1">
      <w:start w:val="1"/>
      <w:numFmt w:val="bullet"/>
      <w:lvlText w:val="o"/>
      <w:lvlJc w:val="left"/>
      <w:pPr>
        <w:ind w:left="3240" w:hanging="360"/>
      </w:pPr>
      <w:rPr>
        <w:rFonts w:ascii="Courier New" w:hAnsi="Courier New" w:cs="Courier New" w:hint="default"/>
      </w:rPr>
    </w:lvl>
    <w:lvl w:ilvl="5" w:tplc="1BEEF398" w:tentative="1">
      <w:start w:val="1"/>
      <w:numFmt w:val="bullet"/>
      <w:lvlText w:val=""/>
      <w:lvlJc w:val="left"/>
      <w:pPr>
        <w:ind w:left="3960" w:hanging="360"/>
      </w:pPr>
      <w:rPr>
        <w:rFonts w:ascii="Wingdings" w:hAnsi="Wingdings" w:hint="default"/>
      </w:rPr>
    </w:lvl>
    <w:lvl w:ilvl="6" w:tplc="C23A9F90" w:tentative="1">
      <w:start w:val="1"/>
      <w:numFmt w:val="bullet"/>
      <w:lvlText w:val=""/>
      <w:lvlJc w:val="left"/>
      <w:pPr>
        <w:ind w:left="4680" w:hanging="360"/>
      </w:pPr>
      <w:rPr>
        <w:rFonts w:ascii="Symbol" w:hAnsi="Symbol" w:hint="default"/>
      </w:rPr>
    </w:lvl>
    <w:lvl w:ilvl="7" w:tplc="C2AE18EC" w:tentative="1">
      <w:start w:val="1"/>
      <w:numFmt w:val="bullet"/>
      <w:lvlText w:val="o"/>
      <w:lvlJc w:val="left"/>
      <w:pPr>
        <w:ind w:left="5400" w:hanging="360"/>
      </w:pPr>
      <w:rPr>
        <w:rFonts w:ascii="Courier New" w:hAnsi="Courier New" w:cs="Courier New" w:hint="default"/>
      </w:rPr>
    </w:lvl>
    <w:lvl w:ilvl="8" w:tplc="96B4E4E0" w:tentative="1">
      <w:start w:val="1"/>
      <w:numFmt w:val="bullet"/>
      <w:lvlText w:val=""/>
      <w:lvlJc w:val="left"/>
      <w:pPr>
        <w:ind w:left="6120" w:hanging="360"/>
      </w:pPr>
      <w:rPr>
        <w:rFonts w:ascii="Wingdings" w:hAnsi="Wingdings" w:hint="default"/>
      </w:rPr>
    </w:lvl>
  </w:abstractNum>
  <w:abstractNum w:abstractNumId="2" w15:restartNumberingAfterBreak="0">
    <w:nsid w:val="3D28658D"/>
    <w:multiLevelType w:val="hybridMultilevel"/>
    <w:tmpl w:val="7662FC48"/>
    <w:lvl w:ilvl="0" w:tplc="8C66B8A6">
      <w:numFmt w:val="bullet"/>
      <w:lvlText w:val=""/>
      <w:lvlJc w:val="left"/>
      <w:pPr>
        <w:ind w:left="1065" w:hanging="360"/>
      </w:pPr>
      <w:rPr>
        <w:rFonts w:ascii="Symbol" w:eastAsia="Times New Roman" w:hAnsi="Symbol" w:cs="Times New Roman" w:hint="default"/>
        <w:i w:val="0"/>
        <w:color w:val="auto"/>
        <w:sz w:val="20"/>
        <w:szCs w:val="20"/>
      </w:rPr>
    </w:lvl>
    <w:lvl w:ilvl="1" w:tplc="540CC6EE" w:tentative="1">
      <w:start w:val="1"/>
      <w:numFmt w:val="bullet"/>
      <w:lvlText w:val="o"/>
      <w:lvlJc w:val="left"/>
      <w:pPr>
        <w:ind w:left="1440" w:hanging="360"/>
      </w:pPr>
      <w:rPr>
        <w:rFonts w:ascii="Courier New" w:hAnsi="Courier New" w:cs="Courier New" w:hint="default"/>
      </w:rPr>
    </w:lvl>
    <w:lvl w:ilvl="2" w:tplc="22104814" w:tentative="1">
      <w:start w:val="1"/>
      <w:numFmt w:val="bullet"/>
      <w:lvlText w:val=""/>
      <w:lvlJc w:val="left"/>
      <w:pPr>
        <w:ind w:left="2160" w:hanging="360"/>
      </w:pPr>
      <w:rPr>
        <w:rFonts w:ascii="Wingdings" w:hAnsi="Wingdings" w:hint="default"/>
      </w:rPr>
    </w:lvl>
    <w:lvl w:ilvl="3" w:tplc="B98A78DE" w:tentative="1">
      <w:start w:val="1"/>
      <w:numFmt w:val="bullet"/>
      <w:lvlText w:val=""/>
      <w:lvlJc w:val="left"/>
      <w:pPr>
        <w:ind w:left="2880" w:hanging="360"/>
      </w:pPr>
      <w:rPr>
        <w:rFonts w:ascii="Symbol" w:hAnsi="Symbol" w:hint="default"/>
      </w:rPr>
    </w:lvl>
    <w:lvl w:ilvl="4" w:tplc="4FA4CFDC" w:tentative="1">
      <w:start w:val="1"/>
      <w:numFmt w:val="bullet"/>
      <w:lvlText w:val="o"/>
      <w:lvlJc w:val="left"/>
      <w:pPr>
        <w:ind w:left="3600" w:hanging="360"/>
      </w:pPr>
      <w:rPr>
        <w:rFonts w:ascii="Courier New" w:hAnsi="Courier New" w:cs="Courier New" w:hint="default"/>
      </w:rPr>
    </w:lvl>
    <w:lvl w:ilvl="5" w:tplc="E42294DA" w:tentative="1">
      <w:start w:val="1"/>
      <w:numFmt w:val="bullet"/>
      <w:lvlText w:val=""/>
      <w:lvlJc w:val="left"/>
      <w:pPr>
        <w:ind w:left="4320" w:hanging="360"/>
      </w:pPr>
      <w:rPr>
        <w:rFonts w:ascii="Wingdings" w:hAnsi="Wingdings" w:hint="default"/>
      </w:rPr>
    </w:lvl>
    <w:lvl w:ilvl="6" w:tplc="1936898C" w:tentative="1">
      <w:start w:val="1"/>
      <w:numFmt w:val="bullet"/>
      <w:lvlText w:val=""/>
      <w:lvlJc w:val="left"/>
      <w:pPr>
        <w:ind w:left="5040" w:hanging="360"/>
      </w:pPr>
      <w:rPr>
        <w:rFonts w:ascii="Symbol" w:hAnsi="Symbol" w:hint="default"/>
      </w:rPr>
    </w:lvl>
    <w:lvl w:ilvl="7" w:tplc="3AC4B9F8" w:tentative="1">
      <w:start w:val="1"/>
      <w:numFmt w:val="bullet"/>
      <w:lvlText w:val="o"/>
      <w:lvlJc w:val="left"/>
      <w:pPr>
        <w:ind w:left="5760" w:hanging="360"/>
      </w:pPr>
      <w:rPr>
        <w:rFonts w:ascii="Courier New" w:hAnsi="Courier New" w:cs="Courier New" w:hint="default"/>
      </w:rPr>
    </w:lvl>
    <w:lvl w:ilvl="8" w:tplc="D6921774" w:tentative="1">
      <w:start w:val="1"/>
      <w:numFmt w:val="bullet"/>
      <w:lvlText w:val=""/>
      <w:lvlJc w:val="left"/>
      <w:pPr>
        <w:ind w:left="6480" w:hanging="360"/>
      </w:pPr>
      <w:rPr>
        <w:rFonts w:ascii="Wingdings" w:hAnsi="Wingdings" w:hint="default"/>
      </w:rPr>
    </w:lvl>
  </w:abstractNum>
  <w:abstractNum w:abstractNumId="3" w15:restartNumberingAfterBreak="0">
    <w:nsid w:val="410225C6"/>
    <w:multiLevelType w:val="hybridMultilevel"/>
    <w:tmpl w:val="8A486524"/>
    <w:lvl w:ilvl="0" w:tplc="9E2EF73A">
      <w:numFmt w:val="bullet"/>
      <w:lvlText w:val="-"/>
      <w:lvlJc w:val="left"/>
      <w:pPr>
        <w:ind w:left="720" w:hanging="360"/>
      </w:pPr>
      <w:rPr>
        <w:rFonts w:ascii="Calibri" w:eastAsia="Times New Roman" w:hAnsi="Calibri" w:cs="Calibri" w:hint="default"/>
      </w:rPr>
    </w:lvl>
    <w:lvl w:ilvl="1" w:tplc="F4F62900">
      <w:start w:val="1"/>
      <w:numFmt w:val="bullet"/>
      <w:lvlText w:val="o"/>
      <w:lvlJc w:val="left"/>
      <w:pPr>
        <w:ind w:left="1440" w:hanging="360"/>
      </w:pPr>
      <w:rPr>
        <w:rFonts w:ascii="Courier New" w:hAnsi="Courier New" w:cs="Courier New" w:hint="default"/>
      </w:rPr>
    </w:lvl>
    <w:lvl w:ilvl="2" w:tplc="5966248A" w:tentative="1">
      <w:start w:val="1"/>
      <w:numFmt w:val="bullet"/>
      <w:lvlText w:val=""/>
      <w:lvlJc w:val="left"/>
      <w:pPr>
        <w:ind w:left="2160" w:hanging="360"/>
      </w:pPr>
      <w:rPr>
        <w:rFonts w:ascii="Wingdings" w:hAnsi="Wingdings" w:hint="default"/>
      </w:rPr>
    </w:lvl>
    <w:lvl w:ilvl="3" w:tplc="08F4DC74" w:tentative="1">
      <w:start w:val="1"/>
      <w:numFmt w:val="bullet"/>
      <w:lvlText w:val=""/>
      <w:lvlJc w:val="left"/>
      <w:pPr>
        <w:ind w:left="2880" w:hanging="360"/>
      </w:pPr>
      <w:rPr>
        <w:rFonts w:ascii="Symbol" w:hAnsi="Symbol" w:hint="default"/>
      </w:rPr>
    </w:lvl>
    <w:lvl w:ilvl="4" w:tplc="E0A4A53C" w:tentative="1">
      <w:start w:val="1"/>
      <w:numFmt w:val="bullet"/>
      <w:lvlText w:val="o"/>
      <w:lvlJc w:val="left"/>
      <w:pPr>
        <w:ind w:left="3600" w:hanging="360"/>
      </w:pPr>
      <w:rPr>
        <w:rFonts w:ascii="Courier New" w:hAnsi="Courier New" w:cs="Courier New" w:hint="default"/>
      </w:rPr>
    </w:lvl>
    <w:lvl w:ilvl="5" w:tplc="96FA7256" w:tentative="1">
      <w:start w:val="1"/>
      <w:numFmt w:val="bullet"/>
      <w:lvlText w:val=""/>
      <w:lvlJc w:val="left"/>
      <w:pPr>
        <w:ind w:left="4320" w:hanging="360"/>
      </w:pPr>
      <w:rPr>
        <w:rFonts w:ascii="Wingdings" w:hAnsi="Wingdings" w:hint="default"/>
      </w:rPr>
    </w:lvl>
    <w:lvl w:ilvl="6" w:tplc="D1CC0D6A" w:tentative="1">
      <w:start w:val="1"/>
      <w:numFmt w:val="bullet"/>
      <w:lvlText w:val=""/>
      <w:lvlJc w:val="left"/>
      <w:pPr>
        <w:ind w:left="5040" w:hanging="360"/>
      </w:pPr>
      <w:rPr>
        <w:rFonts w:ascii="Symbol" w:hAnsi="Symbol" w:hint="default"/>
      </w:rPr>
    </w:lvl>
    <w:lvl w:ilvl="7" w:tplc="193C8D22" w:tentative="1">
      <w:start w:val="1"/>
      <w:numFmt w:val="bullet"/>
      <w:lvlText w:val="o"/>
      <w:lvlJc w:val="left"/>
      <w:pPr>
        <w:ind w:left="5760" w:hanging="360"/>
      </w:pPr>
      <w:rPr>
        <w:rFonts w:ascii="Courier New" w:hAnsi="Courier New" w:cs="Courier New" w:hint="default"/>
      </w:rPr>
    </w:lvl>
    <w:lvl w:ilvl="8" w:tplc="B9880770" w:tentative="1">
      <w:start w:val="1"/>
      <w:numFmt w:val="bullet"/>
      <w:lvlText w:val=""/>
      <w:lvlJc w:val="left"/>
      <w:pPr>
        <w:ind w:left="6480" w:hanging="360"/>
      </w:pPr>
      <w:rPr>
        <w:rFonts w:ascii="Wingdings" w:hAnsi="Wingdings" w:hint="default"/>
      </w:rPr>
    </w:lvl>
  </w:abstractNum>
  <w:abstractNum w:abstractNumId="4" w15:restartNumberingAfterBreak="0">
    <w:nsid w:val="53966222"/>
    <w:multiLevelType w:val="hybridMultilevel"/>
    <w:tmpl w:val="626E799A"/>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5BE239D6"/>
    <w:multiLevelType w:val="multilevel"/>
    <w:tmpl w:val="2B9AF9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CF20CAC"/>
    <w:multiLevelType w:val="hybridMultilevel"/>
    <w:tmpl w:val="B5CE1282"/>
    <w:lvl w:ilvl="0" w:tplc="12140864">
      <w:start w:val="1"/>
      <w:numFmt w:val="bullet"/>
      <w:lvlText w:val=""/>
      <w:lvlJc w:val="left"/>
      <w:pPr>
        <w:ind w:left="720" w:hanging="360"/>
      </w:pPr>
      <w:rPr>
        <w:rFonts w:ascii="Symbol" w:hAnsi="Symbol" w:hint="default"/>
      </w:rPr>
    </w:lvl>
    <w:lvl w:ilvl="1" w:tplc="1E841EF2" w:tentative="1">
      <w:start w:val="1"/>
      <w:numFmt w:val="bullet"/>
      <w:lvlText w:val="o"/>
      <w:lvlJc w:val="left"/>
      <w:pPr>
        <w:ind w:left="1440" w:hanging="360"/>
      </w:pPr>
      <w:rPr>
        <w:rFonts w:ascii="Courier New" w:hAnsi="Courier New" w:cs="Courier New" w:hint="default"/>
      </w:rPr>
    </w:lvl>
    <w:lvl w:ilvl="2" w:tplc="A0A45B52" w:tentative="1">
      <w:start w:val="1"/>
      <w:numFmt w:val="bullet"/>
      <w:lvlText w:val=""/>
      <w:lvlJc w:val="left"/>
      <w:pPr>
        <w:ind w:left="2160" w:hanging="360"/>
      </w:pPr>
      <w:rPr>
        <w:rFonts w:ascii="Wingdings" w:hAnsi="Wingdings" w:hint="default"/>
      </w:rPr>
    </w:lvl>
    <w:lvl w:ilvl="3" w:tplc="BEB228CA" w:tentative="1">
      <w:start w:val="1"/>
      <w:numFmt w:val="bullet"/>
      <w:lvlText w:val=""/>
      <w:lvlJc w:val="left"/>
      <w:pPr>
        <w:ind w:left="2880" w:hanging="360"/>
      </w:pPr>
      <w:rPr>
        <w:rFonts w:ascii="Symbol" w:hAnsi="Symbol" w:hint="default"/>
      </w:rPr>
    </w:lvl>
    <w:lvl w:ilvl="4" w:tplc="2E3C0FD6" w:tentative="1">
      <w:start w:val="1"/>
      <w:numFmt w:val="bullet"/>
      <w:lvlText w:val="o"/>
      <w:lvlJc w:val="left"/>
      <w:pPr>
        <w:ind w:left="3600" w:hanging="360"/>
      </w:pPr>
      <w:rPr>
        <w:rFonts w:ascii="Courier New" w:hAnsi="Courier New" w:cs="Courier New" w:hint="default"/>
      </w:rPr>
    </w:lvl>
    <w:lvl w:ilvl="5" w:tplc="E9DE7F64" w:tentative="1">
      <w:start w:val="1"/>
      <w:numFmt w:val="bullet"/>
      <w:lvlText w:val=""/>
      <w:lvlJc w:val="left"/>
      <w:pPr>
        <w:ind w:left="4320" w:hanging="360"/>
      </w:pPr>
      <w:rPr>
        <w:rFonts w:ascii="Wingdings" w:hAnsi="Wingdings" w:hint="default"/>
      </w:rPr>
    </w:lvl>
    <w:lvl w:ilvl="6" w:tplc="9DF67A2C" w:tentative="1">
      <w:start w:val="1"/>
      <w:numFmt w:val="bullet"/>
      <w:lvlText w:val=""/>
      <w:lvlJc w:val="left"/>
      <w:pPr>
        <w:ind w:left="5040" w:hanging="360"/>
      </w:pPr>
      <w:rPr>
        <w:rFonts w:ascii="Symbol" w:hAnsi="Symbol" w:hint="default"/>
      </w:rPr>
    </w:lvl>
    <w:lvl w:ilvl="7" w:tplc="88C0C73C" w:tentative="1">
      <w:start w:val="1"/>
      <w:numFmt w:val="bullet"/>
      <w:lvlText w:val="o"/>
      <w:lvlJc w:val="left"/>
      <w:pPr>
        <w:ind w:left="5760" w:hanging="360"/>
      </w:pPr>
      <w:rPr>
        <w:rFonts w:ascii="Courier New" w:hAnsi="Courier New" w:cs="Courier New" w:hint="default"/>
      </w:rPr>
    </w:lvl>
    <w:lvl w:ilvl="8" w:tplc="C9263456" w:tentative="1">
      <w:start w:val="1"/>
      <w:numFmt w:val="bullet"/>
      <w:lvlText w:val=""/>
      <w:lvlJc w:val="left"/>
      <w:pPr>
        <w:ind w:left="6480" w:hanging="360"/>
      </w:pPr>
      <w:rPr>
        <w:rFonts w:ascii="Wingdings" w:hAnsi="Wingdings" w:hint="default"/>
      </w:rPr>
    </w:lvl>
  </w:abstractNum>
  <w:abstractNum w:abstractNumId="7" w15:restartNumberingAfterBreak="0">
    <w:nsid w:val="5CF20CAD"/>
    <w:multiLevelType w:val="hybridMultilevel"/>
    <w:tmpl w:val="00000001"/>
    <w:lvl w:ilvl="0" w:tplc="B6DC9B54">
      <w:start w:val="1"/>
      <w:numFmt w:val="bullet"/>
      <w:lvlText w:val=""/>
      <w:lvlJc w:val="left"/>
      <w:pPr>
        <w:ind w:left="720" w:hanging="360"/>
      </w:pPr>
      <w:rPr>
        <w:rFonts w:ascii="Symbol" w:hAnsi="Symbol"/>
      </w:rPr>
    </w:lvl>
    <w:lvl w:ilvl="1" w:tplc="70388474">
      <w:start w:val="1"/>
      <w:numFmt w:val="bullet"/>
      <w:lvlText w:val="o"/>
      <w:lvlJc w:val="left"/>
      <w:pPr>
        <w:tabs>
          <w:tab w:val="num" w:pos="1440"/>
        </w:tabs>
        <w:ind w:left="1440" w:hanging="360"/>
      </w:pPr>
      <w:rPr>
        <w:rFonts w:ascii="Courier New" w:hAnsi="Courier New"/>
      </w:rPr>
    </w:lvl>
    <w:lvl w:ilvl="2" w:tplc="EC7CEB74">
      <w:start w:val="1"/>
      <w:numFmt w:val="bullet"/>
      <w:lvlText w:val=""/>
      <w:lvlJc w:val="left"/>
      <w:pPr>
        <w:tabs>
          <w:tab w:val="num" w:pos="2160"/>
        </w:tabs>
        <w:ind w:left="2160" w:hanging="360"/>
      </w:pPr>
      <w:rPr>
        <w:rFonts w:ascii="Wingdings" w:hAnsi="Wingdings"/>
      </w:rPr>
    </w:lvl>
    <w:lvl w:ilvl="3" w:tplc="5C84893A">
      <w:start w:val="1"/>
      <w:numFmt w:val="bullet"/>
      <w:lvlText w:val=""/>
      <w:lvlJc w:val="left"/>
      <w:pPr>
        <w:tabs>
          <w:tab w:val="num" w:pos="2880"/>
        </w:tabs>
        <w:ind w:left="2880" w:hanging="360"/>
      </w:pPr>
      <w:rPr>
        <w:rFonts w:ascii="Symbol" w:hAnsi="Symbol"/>
      </w:rPr>
    </w:lvl>
    <w:lvl w:ilvl="4" w:tplc="EC32B93C">
      <w:start w:val="1"/>
      <w:numFmt w:val="bullet"/>
      <w:lvlText w:val="o"/>
      <w:lvlJc w:val="left"/>
      <w:pPr>
        <w:tabs>
          <w:tab w:val="num" w:pos="3600"/>
        </w:tabs>
        <w:ind w:left="3600" w:hanging="360"/>
      </w:pPr>
      <w:rPr>
        <w:rFonts w:ascii="Courier New" w:hAnsi="Courier New"/>
      </w:rPr>
    </w:lvl>
    <w:lvl w:ilvl="5" w:tplc="E0EEA968">
      <w:start w:val="1"/>
      <w:numFmt w:val="bullet"/>
      <w:lvlText w:val=""/>
      <w:lvlJc w:val="left"/>
      <w:pPr>
        <w:tabs>
          <w:tab w:val="num" w:pos="4320"/>
        </w:tabs>
        <w:ind w:left="4320" w:hanging="360"/>
      </w:pPr>
      <w:rPr>
        <w:rFonts w:ascii="Wingdings" w:hAnsi="Wingdings"/>
      </w:rPr>
    </w:lvl>
    <w:lvl w:ilvl="6" w:tplc="6F323F30">
      <w:start w:val="1"/>
      <w:numFmt w:val="bullet"/>
      <w:lvlText w:val=""/>
      <w:lvlJc w:val="left"/>
      <w:pPr>
        <w:tabs>
          <w:tab w:val="num" w:pos="5040"/>
        </w:tabs>
        <w:ind w:left="5040" w:hanging="360"/>
      </w:pPr>
      <w:rPr>
        <w:rFonts w:ascii="Symbol" w:hAnsi="Symbol"/>
      </w:rPr>
    </w:lvl>
    <w:lvl w:ilvl="7" w:tplc="62CC89EC">
      <w:start w:val="1"/>
      <w:numFmt w:val="bullet"/>
      <w:lvlText w:val="o"/>
      <w:lvlJc w:val="left"/>
      <w:pPr>
        <w:tabs>
          <w:tab w:val="num" w:pos="5760"/>
        </w:tabs>
        <w:ind w:left="5760" w:hanging="360"/>
      </w:pPr>
      <w:rPr>
        <w:rFonts w:ascii="Courier New" w:hAnsi="Courier New"/>
      </w:rPr>
    </w:lvl>
    <w:lvl w:ilvl="8" w:tplc="92AE9C60">
      <w:start w:val="1"/>
      <w:numFmt w:val="bullet"/>
      <w:lvlText w:val=""/>
      <w:lvlJc w:val="left"/>
      <w:pPr>
        <w:tabs>
          <w:tab w:val="num" w:pos="6480"/>
        </w:tabs>
        <w:ind w:left="6480" w:hanging="360"/>
      </w:pPr>
      <w:rPr>
        <w:rFonts w:ascii="Wingdings" w:hAnsi="Wingdings"/>
      </w:rPr>
    </w:lvl>
  </w:abstractNum>
  <w:num w:numId="1">
    <w:abstractNumId w:val="2"/>
  </w:num>
  <w:num w:numId="2">
    <w:abstractNumId w:val="1"/>
  </w:num>
  <w:num w:numId="3">
    <w:abstractNumId w:val="6"/>
  </w:num>
  <w:num w:numId="4">
    <w:abstractNumId w:val="5"/>
  </w:num>
  <w:num w:numId="5">
    <w:abstractNumId w:val="3"/>
  </w:num>
  <w:num w:numId="6">
    <w:abstractNumId w:val="7"/>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09"/>
  <w:hyphenationZone w:val="425"/>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4E"/>
    <w:rsid w:val="00004695"/>
    <w:rsid w:val="0004138F"/>
    <w:rsid w:val="001F3E06"/>
    <w:rsid w:val="00242323"/>
    <w:rsid w:val="002C3054"/>
    <w:rsid w:val="002E24F6"/>
    <w:rsid w:val="00345CC2"/>
    <w:rsid w:val="003A158D"/>
    <w:rsid w:val="003A3476"/>
    <w:rsid w:val="00487548"/>
    <w:rsid w:val="004F4CB8"/>
    <w:rsid w:val="00503A54"/>
    <w:rsid w:val="00516AF2"/>
    <w:rsid w:val="00563B4E"/>
    <w:rsid w:val="0059685F"/>
    <w:rsid w:val="0063529D"/>
    <w:rsid w:val="00650CCD"/>
    <w:rsid w:val="006A0C26"/>
    <w:rsid w:val="006D7FD6"/>
    <w:rsid w:val="00765E1A"/>
    <w:rsid w:val="007A1EA3"/>
    <w:rsid w:val="007E021C"/>
    <w:rsid w:val="00821843"/>
    <w:rsid w:val="0095368F"/>
    <w:rsid w:val="009F3B9F"/>
    <w:rsid w:val="00AC3D92"/>
    <w:rsid w:val="00BF3C26"/>
    <w:rsid w:val="00CD11CE"/>
    <w:rsid w:val="00CE4D8B"/>
    <w:rsid w:val="00DD319D"/>
    <w:rsid w:val="00E26DCA"/>
    <w:rsid w:val="00E835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076E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5AB6"/>
    <w:pPr>
      <w:jc w:val="both"/>
    </w:pPr>
    <w:rPr>
      <w:rFonts w:eastAsia="Times New Roman"/>
      <w:sz w:val="22"/>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nfasisintenso">
    <w:name w:val="Intense Emphasis"/>
    <w:uiPriority w:val="21"/>
    <w:qFormat/>
    <w:rsid w:val="00D32D4F"/>
    <w:rPr>
      <w:b/>
      <w:bCs/>
      <w:i/>
      <w:iCs/>
      <w:color w:val="4F81BD"/>
    </w:rPr>
  </w:style>
  <w:style w:type="paragraph" w:styleId="Prrafodelista">
    <w:name w:val="List Paragraph"/>
    <w:basedOn w:val="Normal"/>
    <w:link w:val="PrrafodelistaCar"/>
    <w:uiPriority w:val="34"/>
    <w:qFormat/>
    <w:rsid w:val="00D32D4F"/>
    <w:pPr>
      <w:ind w:left="708"/>
    </w:pPr>
    <w:rPr>
      <w:rFonts w:ascii="Arial" w:hAnsi="Arial" w:cs="Arial"/>
      <w:lang w:val="es-ES_tradnl"/>
    </w:rPr>
  </w:style>
  <w:style w:type="paragraph" w:styleId="Encabezado">
    <w:name w:val="header"/>
    <w:basedOn w:val="Normal"/>
    <w:link w:val="EncabezadoCar"/>
    <w:uiPriority w:val="99"/>
    <w:rsid w:val="00D32D4F"/>
    <w:pPr>
      <w:tabs>
        <w:tab w:val="center" w:pos="4419"/>
        <w:tab w:val="right" w:pos="8838"/>
      </w:tabs>
    </w:pPr>
  </w:style>
  <w:style w:type="character" w:customStyle="1" w:styleId="EncabezadoCar">
    <w:name w:val="Encabezado Car"/>
    <w:link w:val="Encabezado"/>
    <w:uiPriority w:val="99"/>
    <w:rsid w:val="00D32D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rsid w:val="00D32D4F"/>
    <w:pPr>
      <w:tabs>
        <w:tab w:val="center" w:pos="4419"/>
        <w:tab w:val="right" w:pos="8838"/>
      </w:tabs>
    </w:pPr>
  </w:style>
  <w:style w:type="character" w:customStyle="1" w:styleId="PiedepginaCar">
    <w:name w:val="Pie de página Car"/>
    <w:link w:val="Piedepgina"/>
    <w:uiPriority w:val="99"/>
    <w:rsid w:val="00D32D4F"/>
    <w:rPr>
      <w:rFonts w:ascii="Times New Roman" w:eastAsia="Times New Roman" w:hAnsi="Times New Roman" w:cs="Times New Roman"/>
      <w:sz w:val="24"/>
      <w:szCs w:val="24"/>
      <w:lang w:eastAsia="es-ES"/>
    </w:rPr>
  </w:style>
  <w:style w:type="character" w:customStyle="1" w:styleId="PrrafodelistaCar">
    <w:name w:val="Párrafo de lista Car"/>
    <w:link w:val="Prrafodelista"/>
    <w:uiPriority w:val="34"/>
    <w:rsid w:val="00D32D4F"/>
    <w:rPr>
      <w:rFonts w:ascii="Arial" w:eastAsia="Times New Roman" w:hAnsi="Arial" w:cs="Arial"/>
      <w:sz w:val="24"/>
      <w:szCs w:val="24"/>
      <w:lang w:val="es-ES_tradnl" w:eastAsia="es-ES"/>
    </w:rPr>
  </w:style>
  <w:style w:type="character" w:styleId="Textodelmarcadordeposicin">
    <w:name w:val="Placeholder Text"/>
    <w:uiPriority w:val="99"/>
    <w:semiHidden/>
    <w:rsid w:val="00D32D4F"/>
    <w:rPr>
      <w:color w:val="808080"/>
    </w:rPr>
  </w:style>
  <w:style w:type="character" w:customStyle="1" w:styleId="Estilo4">
    <w:name w:val="Estilo4"/>
    <w:uiPriority w:val="1"/>
    <w:rsid w:val="00D32D4F"/>
    <w:rPr>
      <w:rFonts w:ascii="Arial" w:hAnsi="Arial"/>
      <w:b/>
      <w:sz w:val="22"/>
    </w:rPr>
  </w:style>
  <w:style w:type="character" w:customStyle="1" w:styleId="Estilo8">
    <w:name w:val="Estilo8"/>
    <w:uiPriority w:val="1"/>
    <w:rsid w:val="00D32D4F"/>
    <w:rPr>
      <w:rFonts w:ascii="Arial" w:hAnsi="Arial"/>
      <w:b/>
      <w:sz w:val="22"/>
    </w:rPr>
  </w:style>
  <w:style w:type="character" w:customStyle="1" w:styleId="Arial11nnegro">
    <w:name w:val="Arial 11 n negro"/>
    <w:uiPriority w:val="1"/>
    <w:rsid w:val="00D32D4F"/>
    <w:rPr>
      <w:rFonts w:ascii="Arial" w:hAnsi="Arial"/>
      <w:b/>
      <w:sz w:val="22"/>
    </w:rPr>
  </w:style>
  <w:style w:type="character" w:customStyle="1" w:styleId="Estilo2">
    <w:name w:val="Estilo2"/>
    <w:uiPriority w:val="1"/>
    <w:rsid w:val="00823EDA"/>
    <w:rPr>
      <w:rFonts w:ascii="Arial" w:hAnsi="Arial"/>
      <w:b/>
      <w:color w:val="C00000"/>
      <w:sz w:val="32"/>
    </w:rPr>
  </w:style>
  <w:style w:type="character" w:customStyle="1" w:styleId="Arial16nnegro">
    <w:name w:val="Arial 16 n negro"/>
    <w:uiPriority w:val="1"/>
    <w:rsid w:val="00823EDA"/>
    <w:rPr>
      <w:rFonts w:ascii="Arial" w:hAnsi="Arial"/>
      <w:b/>
      <w:sz w:val="32"/>
    </w:rPr>
  </w:style>
  <w:style w:type="paragraph" w:styleId="Textosinformato">
    <w:name w:val="Plain Text"/>
    <w:basedOn w:val="Normal"/>
    <w:link w:val="TextosinformatoCar"/>
    <w:uiPriority w:val="99"/>
    <w:unhideWhenUsed/>
    <w:rsid w:val="001E584F"/>
    <w:rPr>
      <w:rFonts w:ascii="Consolas" w:eastAsia="Calibri" w:hAnsi="Consolas" w:cs="Consolas"/>
      <w:sz w:val="21"/>
      <w:szCs w:val="21"/>
      <w:lang w:eastAsia="en-US"/>
    </w:rPr>
  </w:style>
  <w:style w:type="character" w:customStyle="1" w:styleId="TextosinformatoCar">
    <w:name w:val="Texto sin formato Car"/>
    <w:link w:val="Textosinformato"/>
    <w:uiPriority w:val="99"/>
    <w:rsid w:val="001E584F"/>
    <w:rPr>
      <w:rFonts w:ascii="Consolas" w:eastAsia="Calibri" w:hAnsi="Consolas" w:cs="Consolas"/>
      <w:sz w:val="21"/>
      <w:szCs w:val="21"/>
      <w:lang w:eastAsia="en-US"/>
    </w:rPr>
  </w:style>
  <w:style w:type="table" w:styleId="Tablaconcuadrcula">
    <w:name w:val="Table Grid"/>
    <w:basedOn w:val="Tablanormal"/>
    <w:uiPriority w:val="59"/>
    <w:rsid w:val="00CE4D2D"/>
    <w:rPr>
      <w:rFonts w:ascii="Arial" w:eastAsia="Times New Roman" w:hAnsi="Arial"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globo">
    <w:name w:val="Balloon Text"/>
    <w:basedOn w:val="Normal"/>
    <w:link w:val="TextodegloboCar"/>
    <w:uiPriority w:val="99"/>
    <w:semiHidden/>
    <w:unhideWhenUsed/>
    <w:rsid w:val="00375E5B"/>
    <w:rPr>
      <w:rFonts w:ascii="Segoe UI" w:hAnsi="Segoe UI" w:cs="Segoe UI"/>
      <w:sz w:val="18"/>
      <w:szCs w:val="18"/>
    </w:rPr>
  </w:style>
  <w:style w:type="character" w:customStyle="1" w:styleId="TextodegloboCar">
    <w:name w:val="Texto de globo Car"/>
    <w:link w:val="Textodeglobo"/>
    <w:uiPriority w:val="99"/>
    <w:semiHidden/>
    <w:rsid w:val="00375E5B"/>
    <w:rPr>
      <w:rFonts w:ascii="Segoe UI" w:eastAsia="Times New Roman" w:hAnsi="Segoe UI" w:cs="Segoe UI"/>
      <w:sz w:val="18"/>
      <w:szCs w:val="18"/>
    </w:rPr>
  </w:style>
  <w:style w:type="character" w:styleId="Refdecomentario">
    <w:name w:val="annotation reference"/>
    <w:uiPriority w:val="99"/>
    <w:semiHidden/>
    <w:unhideWhenUsed/>
    <w:rsid w:val="00375E5B"/>
    <w:rPr>
      <w:sz w:val="16"/>
      <w:szCs w:val="16"/>
    </w:rPr>
  </w:style>
  <w:style w:type="paragraph" w:styleId="Textocomentario">
    <w:name w:val="annotation text"/>
    <w:basedOn w:val="Normal"/>
    <w:link w:val="TextocomentarioCar"/>
    <w:uiPriority w:val="99"/>
    <w:semiHidden/>
    <w:unhideWhenUsed/>
    <w:rsid w:val="00375E5B"/>
    <w:rPr>
      <w:sz w:val="20"/>
      <w:szCs w:val="20"/>
    </w:rPr>
  </w:style>
  <w:style w:type="character" w:customStyle="1" w:styleId="TextocomentarioCar">
    <w:name w:val="Texto comentario Car"/>
    <w:link w:val="Textocomentario"/>
    <w:uiPriority w:val="99"/>
    <w:semiHidden/>
    <w:rsid w:val="00375E5B"/>
    <w:rPr>
      <w:rFonts w:ascii="Arial" w:eastAsia="Times New Roman" w:hAnsi="Arial"/>
    </w:rPr>
  </w:style>
  <w:style w:type="paragraph" w:styleId="Asuntodelcomentario">
    <w:name w:val="annotation subject"/>
    <w:basedOn w:val="Textocomentario"/>
    <w:next w:val="Textocomentario"/>
    <w:link w:val="AsuntodelcomentarioCar"/>
    <w:uiPriority w:val="99"/>
    <w:semiHidden/>
    <w:unhideWhenUsed/>
    <w:rsid w:val="00375E5B"/>
    <w:rPr>
      <w:b/>
      <w:bCs/>
    </w:rPr>
  </w:style>
  <w:style w:type="character" w:customStyle="1" w:styleId="AsuntodelcomentarioCar">
    <w:name w:val="Asunto del comentario Car"/>
    <w:link w:val="Asuntodelcomentario"/>
    <w:uiPriority w:val="99"/>
    <w:semiHidden/>
    <w:rsid w:val="00375E5B"/>
    <w:rPr>
      <w:rFonts w:ascii="Arial" w:eastAsia="Times New Roman" w:hAnsi="Arial"/>
      <w:b/>
      <w:bCs/>
    </w:rPr>
  </w:style>
  <w:style w:type="paragraph" w:customStyle="1" w:styleId="Default">
    <w:name w:val="Default"/>
    <w:rsid w:val="00A56946"/>
    <w:pPr>
      <w:autoSpaceDE w:val="0"/>
      <w:autoSpaceDN w:val="0"/>
      <w:adjustRightInd w:val="0"/>
    </w:pPr>
    <w:rPr>
      <w:rFonts w:ascii="Arial Unicode MS" w:hAnsi="Arial Unicode MS" w:cs="Arial Unicode MS"/>
      <w:color w:val="000000"/>
      <w:sz w:val="24"/>
      <w:szCs w:val="24"/>
    </w:rPr>
  </w:style>
  <w:style w:type="character" w:customStyle="1" w:styleId="negrita1">
    <w:name w:val="negrita1"/>
    <w:rsid w:val="00A401F6"/>
    <w:rPr>
      <w:b/>
      <w:bCs/>
    </w:rPr>
  </w:style>
  <w:style w:type="character" w:customStyle="1" w:styleId="leyenda1">
    <w:name w:val="leyenda1"/>
    <w:rsid w:val="00515047"/>
    <w:rPr>
      <w:i/>
      <w:iCs/>
      <w:sz w:val="16"/>
      <w:szCs w:val="16"/>
    </w:rPr>
  </w:style>
  <w:style w:type="paragraph" w:customStyle="1" w:styleId="Normal19">
    <w:name w:val="Normal_19"/>
    <w:qFormat/>
    <w:rsid w:val="00406818"/>
    <w:pPr>
      <w:spacing w:line="360" w:lineRule="atLeast"/>
    </w:pPr>
    <w:rPr>
      <w:sz w:val="22"/>
      <w:szCs w:val="22"/>
    </w:rPr>
  </w:style>
  <w:style w:type="character" w:customStyle="1" w:styleId="negrita">
    <w:name w:val="negrita"/>
    <w:basedOn w:val="Fuentedeprrafopredeter"/>
    <w:rPr>
      <w:rFonts w:cs="Calibri"/>
      <w:b/>
      <w:bCs/>
    </w:rPr>
  </w:style>
  <w:style w:type="paragraph" w:customStyle="1" w:styleId="Normal0">
    <w:name w:val="Normal_0"/>
    <w:qFormat/>
    <w:rsid w:val="00805BCE"/>
    <w:pPr>
      <w:spacing w:line="360" w:lineRule="atLeast"/>
    </w:pPr>
    <w:rPr>
      <w:rFonts w:cs="Calibri"/>
      <w:sz w:val="22"/>
      <w:szCs w:val="22"/>
    </w:rPr>
  </w:style>
  <w:style w:type="character" w:customStyle="1" w:styleId="negrita0">
    <w:name w:val="negrita_0"/>
    <w:basedOn w:val="Fuentedeprrafopredeter"/>
    <w:rPr>
      <w:rFonts w:cs="Calibri"/>
      <w:b/>
      <w:bCs/>
    </w:rPr>
  </w:style>
  <w:style w:type="paragraph" w:customStyle="1" w:styleId="Normal1">
    <w:name w:val="Normal_1"/>
    <w:qFormat/>
    <w:rsid w:val="00805BCE"/>
    <w:pPr>
      <w:spacing w:line="360" w:lineRule="atLeast"/>
    </w:pPr>
    <w:rPr>
      <w:rFonts w:cs="Calibri"/>
      <w:sz w:val="22"/>
      <w:szCs w:val="22"/>
    </w:rPr>
  </w:style>
  <w:style w:type="character" w:customStyle="1" w:styleId="negrita10">
    <w:name w:val="negrita_1"/>
    <w:basedOn w:val="Fuentedeprrafopredeter"/>
    <w:rPr>
      <w:rFonts w:cs="Calibri"/>
      <w:b/>
      <w:bCs/>
    </w:rPr>
  </w:style>
  <w:style w:type="paragraph" w:customStyle="1" w:styleId="Normal2">
    <w:name w:val="Normal_2"/>
    <w:qFormat/>
    <w:rsid w:val="00805BCE"/>
    <w:pPr>
      <w:spacing w:line="360" w:lineRule="atLeast"/>
    </w:pPr>
    <w:rPr>
      <w:rFonts w:cs="Calibri"/>
      <w:sz w:val="22"/>
      <w:szCs w:val="22"/>
    </w:rPr>
  </w:style>
  <w:style w:type="character" w:customStyle="1" w:styleId="negrita2">
    <w:name w:val="negrita_2"/>
    <w:basedOn w:val="Fuentedeprrafopredeter"/>
    <w:rPr>
      <w:rFonts w:cs="Calibri"/>
      <w:b/>
      <w:bCs/>
    </w:rPr>
  </w:style>
  <w:style w:type="paragraph" w:customStyle="1" w:styleId="Normal3">
    <w:name w:val="Normal_3"/>
    <w:qFormat/>
    <w:rsid w:val="00805BCE"/>
    <w:pPr>
      <w:spacing w:line="360" w:lineRule="atLeast"/>
    </w:pPr>
    <w:rPr>
      <w:rFonts w:cs="Calibri"/>
      <w:sz w:val="22"/>
      <w:szCs w:val="22"/>
    </w:rPr>
  </w:style>
  <w:style w:type="character" w:customStyle="1" w:styleId="negrita3">
    <w:name w:val="negrita_3"/>
    <w:basedOn w:val="Fuentedeprrafopredeter"/>
    <w:rPr>
      <w:rFonts w:cs="Calibri"/>
      <w:b/>
      <w:bCs/>
    </w:rPr>
  </w:style>
  <w:style w:type="paragraph" w:customStyle="1" w:styleId="Normal4">
    <w:name w:val="Normal_4"/>
    <w:qFormat/>
    <w:rsid w:val="00805BCE"/>
    <w:pPr>
      <w:spacing w:line="360" w:lineRule="atLeast"/>
    </w:pPr>
    <w:rPr>
      <w:rFonts w:cs="Calibri"/>
      <w:sz w:val="22"/>
      <w:szCs w:val="22"/>
    </w:rPr>
  </w:style>
  <w:style w:type="paragraph" w:customStyle="1" w:styleId="Normal5">
    <w:name w:val="Normal_5"/>
    <w:qFormat/>
    <w:rsid w:val="00805BCE"/>
    <w:pPr>
      <w:spacing w:line="360" w:lineRule="atLeast"/>
    </w:pPr>
    <w:rPr>
      <w:rFonts w:cs="Calibri"/>
      <w:sz w:val="24"/>
      <w:szCs w:val="24"/>
    </w:rPr>
  </w:style>
  <w:style w:type="table" w:customStyle="1" w:styleId="table">
    <w:name w:val="table"/>
    <w:rPr>
      <w:rFonts w:cs="Calibri"/>
    </w:rPr>
    <w:tblPr>
      <w:tblCellMar>
        <w:top w:w="0" w:type="dxa"/>
        <w:left w:w="0" w:type="dxa"/>
        <w:bottom w:w="0" w:type="dxa"/>
        <w:right w:w="0" w:type="dxa"/>
      </w:tblCellMar>
    </w:tblPr>
  </w:style>
  <w:style w:type="paragraph" w:customStyle="1" w:styleId="Normal6">
    <w:name w:val="Normal_6"/>
    <w:qFormat/>
    <w:rsid w:val="00805BCE"/>
    <w:pPr>
      <w:spacing w:line="360" w:lineRule="atLeast"/>
    </w:pPr>
    <w:rPr>
      <w:rFonts w:cs="Calibri"/>
      <w:sz w:val="22"/>
      <w:szCs w:val="22"/>
    </w:rPr>
  </w:style>
  <w:style w:type="paragraph" w:customStyle="1" w:styleId="Normal7">
    <w:name w:val="Normal_7"/>
    <w:qFormat/>
    <w:rsid w:val="00805BCE"/>
    <w:pPr>
      <w:spacing w:line="360" w:lineRule="atLeast"/>
    </w:pPr>
    <w:rPr>
      <w:rFonts w:cs="Calibri"/>
      <w:sz w:val="22"/>
      <w:szCs w:val="22"/>
    </w:rPr>
  </w:style>
  <w:style w:type="paragraph" w:customStyle="1" w:styleId="negrita4">
    <w:name w:val="negrita_4"/>
    <w:basedOn w:val="Normal8"/>
    <w:rPr>
      <w:b/>
      <w:bCs/>
    </w:rPr>
  </w:style>
  <w:style w:type="paragraph" w:customStyle="1" w:styleId="Normal8">
    <w:name w:val="Normal_8"/>
    <w:qFormat/>
    <w:rsid w:val="00805BCE"/>
    <w:pPr>
      <w:spacing w:line="360" w:lineRule="atLeast"/>
    </w:pPr>
    <w:rPr>
      <w:rFonts w:cs="Calibri"/>
      <w:sz w:val="22"/>
      <w:szCs w:val="22"/>
    </w:rPr>
  </w:style>
  <w:style w:type="paragraph" w:customStyle="1" w:styleId="Normal9">
    <w:name w:val="Normal_9"/>
    <w:qFormat/>
    <w:rsid w:val="00805BCE"/>
    <w:pPr>
      <w:spacing w:line="360" w:lineRule="atLeast"/>
    </w:pPr>
    <w:rPr>
      <w:rFonts w:cs="Calibri"/>
      <w:sz w:val="22"/>
      <w:szCs w:val="22"/>
    </w:rPr>
  </w:style>
  <w:style w:type="table" w:customStyle="1" w:styleId="cien">
    <w:name w:val="cien"/>
    <w:rPr>
      <w:rFonts w:cs="Calibr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87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F2B13-FCA1-4EDA-ABAA-4D518F7E0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688</Words>
  <Characters>3789</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2019-02-28T11:05:00Z</dcterms:created>
  <dcterms:modified xsi:type="dcterms:W3CDTF">2019-05-21T14:12:00Z</dcterms:modified>
</cp:coreProperties>
</file>